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D32BD" w:rsidRDefault="003C3811">
      <w:pPr>
        <w:rPr>
          <w:b/>
        </w:rPr>
      </w:pPr>
      <w:r>
        <w:rPr>
          <w:noProof/>
        </w:rPr>
        <w:drawing>
          <wp:inline distT="114300" distB="114300" distL="114300" distR="114300">
            <wp:extent cx="2395538" cy="878836"/>
            <wp:effectExtent l="0" t="0" r="0" b="0"/>
            <wp:docPr id="1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
                    <a:srcRect r="-13258" b="-13258"/>
                    <a:stretch>
                      <a:fillRect/>
                    </a:stretch>
                  </pic:blipFill>
                  <pic:spPr>
                    <a:xfrm>
                      <a:off x="0" y="0"/>
                      <a:ext cx="2395538" cy="878836"/>
                    </a:xfrm>
                    <a:prstGeom prst="rect">
                      <a:avLst/>
                    </a:prstGeom>
                    <a:ln/>
                  </pic:spPr>
                </pic:pic>
              </a:graphicData>
            </a:graphic>
          </wp:inline>
        </w:drawing>
      </w:r>
    </w:p>
    <w:p w:rsidR="004D32BD" w:rsidRDefault="004D32BD">
      <w:pPr>
        <w:rPr>
          <w:b/>
        </w:rPr>
      </w:pPr>
    </w:p>
    <w:p w:rsidR="004D32BD" w:rsidRDefault="004D32BD">
      <w:pPr>
        <w:rPr>
          <w:b/>
        </w:rPr>
      </w:pPr>
    </w:p>
    <w:p w:rsidR="004D32BD" w:rsidRDefault="004D32BD">
      <w:pPr>
        <w:jc w:val="center"/>
        <w:rPr>
          <w:b/>
        </w:rPr>
      </w:pPr>
    </w:p>
    <w:p w:rsidR="004D32BD" w:rsidRDefault="003C3811">
      <w:pPr>
        <w:jc w:val="center"/>
        <w:rPr>
          <w:b/>
          <w:sz w:val="28"/>
          <w:szCs w:val="28"/>
        </w:rPr>
      </w:pPr>
      <w:r>
        <w:rPr>
          <w:b/>
          <w:sz w:val="28"/>
          <w:szCs w:val="28"/>
        </w:rPr>
        <w:t>Fast Beam Loss Monitor System for CBETA Beam Loss Detection</w:t>
      </w:r>
    </w:p>
    <w:p w:rsidR="004D32BD" w:rsidRDefault="004D32BD">
      <w:pPr>
        <w:jc w:val="center"/>
        <w:rPr>
          <w:b/>
        </w:rPr>
      </w:pPr>
    </w:p>
    <w:p w:rsidR="004D32BD" w:rsidRDefault="004D32BD">
      <w:pPr>
        <w:rPr>
          <w:b/>
        </w:rPr>
      </w:pPr>
    </w:p>
    <w:p w:rsidR="004D32BD" w:rsidRDefault="003C3811">
      <w:pPr>
        <w:jc w:val="center"/>
        <w:rPr>
          <w:b/>
        </w:rPr>
      </w:pPr>
      <w:r>
        <w:rPr>
          <w:b/>
        </w:rPr>
        <w:t>J.Renta, R. Michnoff, R. Hulsart</w:t>
      </w:r>
    </w:p>
    <w:p w:rsidR="004D32BD" w:rsidRDefault="004D32BD">
      <w:pPr>
        <w:jc w:val="center"/>
        <w:rPr>
          <w:b/>
        </w:rPr>
      </w:pPr>
    </w:p>
    <w:p w:rsidR="004D32BD" w:rsidRDefault="004D32BD">
      <w:pPr>
        <w:jc w:val="center"/>
        <w:rPr>
          <w:b/>
        </w:rPr>
      </w:pPr>
    </w:p>
    <w:p w:rsidR="004D32BD" w:rsidRDefault="003C3811">
      <w:pPr>
        <w:jc w:val="center"/>
      </w:pPr>
      <w:r>
        <w:t>Brookhaven National Laboratory, Upton, NY 11973-5000, USA</w:t>
      </w:r>
    </w:p>
    <w:p w:rsidR="004D32BD" w:rsidRDefault="004D32BD">
      <w:pPr>
        <w:jc w:val="center"/>
      </w:pPr>
    </w:p>
    <w:p w:rsidR="004D32BD" w:rsidRDefault="004D32BD">
      <w:pPr>
        <w:jc w:val="center"/>
      </w:pPr>
    </w:p>
    <w:p w:rsidR="004D32BD" w:rsidRDefault="003C3811">
      <w:pPr>
        <w:jc w:val="center"/>
      </w:pPr>
      <w:r>
        <w:t>March 25th 2020</w:t>
      </w:r>
    </w:p>
    <w:p w:rsidR="004D32BD" w:rsidRDefault="004D32BD">
      <w:pPr>
        <w:jc w:val="center"/>
      </w:pPr>
    </w:p>
    <w:p w:rsidR="004D32BD" w:rsidRDefault="004D32BD">
      <w:pPr>
        <w:jc w:val="center"/>
      </w:pPr>
    </w:p>
    <w:p w:rsidR="004D32BD" w:rsidRDefault="004D32BD"/>
    <w:p w:rsidR="004D32BD" w:rsidRDefault="003C3811">
      <w:pPr>
        <w:jc w:val="center"/>
        <w:rPr>
          <w:b/>
        </w:rPr>
      </w:pPr>
      <w:r>
        <w:rPr>
          <w:b/>
          <w:noProof/>
        </w:rPr>
        <w:drawing>
          <wp:inline distT="19050" distB="19050" distL="19050" distR="19050">
            <wp:extent cx="5943600" cy="2844800"/>
            <wp:effectExtent l="0" t="0" r="0" b="0"/>
            <wp:docPr id="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
                    <a:srcRect/>
                    <a:stretch>
                      <a:fillRect/>
                    </a:stretch>
                  </pic:blipFill>
                  <pic:spPr>
                    <a:xfrm>
                      <a:off x="0" y="0"/>
                      <a:ext cx="5943600" cy="2844800"/>
                    </a:xfrm>
                    <a:prstGeom prst="rect">
                      <a:avLst/>
                    </a:prstGeom>
                    <a:ln/>
                  </pic:spPr>
                </pic:pic>
              </a:graphicData>
            </a:graphic>
          </wp:inline>
        </w:drawing>
      </w:r>
    </w:p>
    <w:p w:rsidR="004D32BD" w:rsidRDefault="004D32BD">
      <w:pPr>
        <w:shd w:val="clear" w:color="auto" w:fill="FFFFFF"/>
        <w:spacing w:line="349" w:lineRule="auto"/>
        <w:rPr>
          <w:b/>
          <w:sz w:val="12"/>
          <w:szCs w:val="12"/>
        </w:rPr>
      </w:pPr>
    </w:p>
    <w:p w:rsidR="004D32BD" w:rsidRDefault="004D32BD">
      <w:pPr>
        <w:shd w:val="clear" w:color="auto" w:fill="FFFFFF"/>
        <w:spacing w:line="349" w:lineRule="auto"/>
        <w:rPr>
          <w:b/>
          <w:sz w:val="14"/>
          <w:szCs w:val="14"/>
        </w:rPr>
      </w:pPr>
    </w:p>
    <w:p w:rsidR="004D32BD" w:rsidRDefault="003C3811">
      <w:pPr>
        <w:shd w:val="clear" w:color="auto" w:fill="FFFFFF"/>
        <w:spacing w:line="349" w:lineRule="auto"/>
        <w:jc w:val="both"/>
        <w:rPr>
          <w:b/>
          <w:sz w:val="16"/>
          <w:szCs w:val="16"/>
        </w:rPr>
      </w:pPr>
      <w:r>
        <w:br w:type="page"/>
      </w:r>
    </w:p>
    <w:p w:rsidR="004D32BD" w:rsidRDefault="004D32BD">
      <w:pPr>
        <w:shd w:val="clear" w:color="auto" w:fill="FFFFFF"/>
        <w:spacing w:line="349" w:lineRule="auto"/>
        <w:jc w:val="both"/>
        <w:rPr>
          <w:b/>
          <w:sz w:val="16"/>
          <w:szCs w:val="16"/>
        </w:rPr>
      </w:pPr>
    </w:p>
    <w:sdt>
      <w:sdtPr>
        <w:id w:val="-1048214621"/>
        <w:docPartObj>
          <w:docPartGallery w:val="Table of Contents"/>
          <w:docPartUnique/>
        </w:docPartObj>
      </w:sdtPr>
      <w:sdtEndPr/>
      <w:sdtContent>
        <w:p w:rsidR="004D32BD" w:rsidRDefault="003C3811">
          <w:pPr>
            <w:tabs>
              <w:tab w:val="right" w:pos="9360"/>
            </w:tabs>
            <w:spacing w:before="80" w:line="240" w:lineRule="auto"/>
            <w:rPr>
              <w:b/>
              <w:color w:val="000000"/>
            </w:rPr>
          </w:pPr>
          <w:r>
            <w:fldChar w:fldCharType="begin"/>
          </w:r>
          <w:r>
            <w:instrText xml:space="preserve"> TOC \h \u \z </w:instrText>
          </w:r>
          <w:r>
            <w:fldChar w:fldCharType="separate"/>
          </w:r>
          <w:hyperlink w:anchor="_vah6mec43ven">
            <w:r>
              <w:rPr>
                <w:b/>
                <w:color w:val="000000"/>
              </w:rPr>
              <w:t>Overview</w:t>
            </w:r>
          </w:hyperlink>
          <w:r>
            <w:rPr>
              <w:b/>
              <w:color w:val="000000"/>
            </w:rPr>
            <w:tab/>
          </w:r>
          <w:r>
            <w:fldChar w:fldCharType="begin"/>
          </w:r>
          <w:r>
            <w:instrText xml:space="preserve"> PAGEREF _vah6mec43ven \h </w:instrText>
          </w:r>
          <w:r>
            <w:fldChar w:fldCharType="separate"/>
          </w:r>
          <w:r>
            <w:rPr>
              <w:b/>
              <w:color w:val="000000"/>
            </w:rPr>
            <w:t>4</w:t>
          </w:r>
          <w:r>
            <w:fldChar w:fldCharType="end"/>
          </w:r>
        </w:p>
        <w:p w:rsidR="004D32BD" w:rsidRDefault="003C3811">
          <w:pPr>
            <w:tabs>
              <w:tab w:val="right" w:pos="9360"/>
            </w:tabs>
            <w:spacing w:before="60" w:line="240" w:lineRule="auto"/>
            <w:ind w:left="360"/>
            <w:rPr>
              <w:color w:val="000000"/>
            </w:rPr>
          </w:pPr>
          <w:hyperlink w:anchor="_jl2qf2frm6sv">
            <w:r>
              <w:rPr>
                <w:color w:val="000000"/>
              </w:rPr>
              <w:t>Purpose</w:t>
            </w:r>
          </w:hyperlink>
          <w:r>
            <w:rPr>
              <w:color w:val="000000"/>
            </w:rPr>
            <w:tab/>
          </w:r>
          <w:r>
            <w:fldChar w:fldCharType="begin"/>
          </w:r>
          <w:r>
            <w:instrText xml:space="preserve"> PAGEREF _jl2qf2frm6sv \h </w:instrText>
          </w:r>
          <w:r>
            <w:fldChar w:fldCharType="separate"/>
          </w:r>
          <w:r>
            <w:rPr>
              <w:color w:val="000000"/>
            </w:rPr>
            <w:t>4</w:t>
          </w:r>
          <w:r>
            <w:fldChar w:fldCharType="end"/>
          </w:r>
        </w:p>
        <w:p w:rsidR="004D32BD" w:rsidRDefault="003C3811">
          <w:pPr>
            <w:tabs>
              <w:tab w:val="right" w:pos="9360"/>
            </w:tabs>
            <w:spacing w:before="60" w:line="240" w:lineRule="auto"/>
            <w:ind w:left="360"/>
            <w:rPr>
              <w:color w:val="000000"/>
            </w:rPr>
          </w:pPr>
          <w:hyperlink w:anchor="_pmrd5p2ehuee">
            <w:r>
              <w:rPr>
                <w:color w:val="000000"/>
              </w:rPr>
              <w:t>Interconnectivity</w:t>
            </w:r>
          </w:hyperlink>
          <w:r>
            <w:rPr>
              <w:color w:val="000000"/>
            </w:rPr>
            <w:tab/>
          </w:r>
          <w:r>
            <w:fldChar w:fldCharType="begin"/>
          </w:r>
          <w:r>
            <w:instrText xml:space="preserve"> PAGEREF _pmrd5p2ehuee \h </w:instrText>
          </w:r>
          <w:r>
            <w:fldChar w:fldCharType="separate"/>
          </w:r>
          <w:r>
            <w:rPr>
              <w:color w:val="000000"/>
            </w:rPr>
            <w:t>5</w:t>
          </w:r>
          <w:r>
            <w:fldChar w:fldCharType="end"/>
          </w:r>
        </w:p>
        <w:p w:rsidR="004D32BD" w:rsidRDefault="003C3811">
          <w:pPr>
            <w:tabs>
              <w:tab w:val="right" w:pos="9360"/>
            </w:tabs>
            <w:spacing w:before="60" w:line="240" w:lineRule="auto"/>
            <w:ind w:left="360"/>
            <w:rPr>
              <w:color w:val="000000"/>
            </w:rPr>
          </w:pPr>
          <w:hyperlink w:anchor="_tpe6p26i897t">
            <w:r>
              <w:rPr>
                <w:color w:val="000000"/>
              </w:rPr>
              <w:t xml:space="preserve">FBLM </w:t>
            </w:r>
            <w:r>
              <w:rPr>
                <w:color w:val="000000"/>
              </w:rPr>
              <w:t>Chassis</w:t>
            </w:r>
          </w:hyperlink>
          <w:r>
            <w:rPr>
              <w:color w:val="000000"/>
            </w:rPr>
            <w:tab/>
          </w:r>
          <w:r>
            <w:fldChar w:fldCharType="begin"/>
          </w:r>
          <w:r>
            <w:instrText xml:space="preserve"> PAGEREF _tpe6p26i897t \h </w:instrText>
          </w:r>
          <w:r>
            <w:fldChar w:fldCharType="separate"/>
          </w:r>
          <w:r>
            <w:rPr>
              <w:color w:val="000000"/>
            </w:rPr>
            <w:t>6</w:t>
          </w:r>
          <w:r>
            <w:fldChar w:fldCharType="end"/>
          </w:r>
        </w:p>
        <w:p w:rsidR="004D32BD" w:rsidRDefault="003C3811">
          <w:pPr>
            <w:tabs>
              <w:tab w:val="right" w:pos="9360"/>
            </w:tabs>
            <w:spacing w:before="60" w:line="240" w:lineRule="auto"/>
            <w:ind w:left="360"/>
            <w:rPr>
              <w:color w:val="000000"/>
            </w:rPr>
          </w:pPr>
          <w:hyperlink w:anchor="_v8y9nbcvwz6w">
            <w:r>
              <w:rPr>
                <w:color w:val="000000"/>
              </w:rPr>
              <w:t>Features</w:t>
            </w:r>
          </w:hyperlink>
          <w:r>
            <w:rPr>
              <w:color w:val="000000"/>
            </w:rPr>
            <w:tab/>
          </w:r>
          <w:r>
            <w:fldChar w:fldCharType="begin"/>
          </w:r>
          <w:r>
            <w:instrText xml:space="preserve"> PAGEREF _v8y9nbcvwz6w \h </w:instrText>
          </w:r>
          <w:r>
            <w:fldChar w:fldCharType="separate"/>
          </w:r>
          <w:r>
            <w:rPr>
              <w:color w:val="000000"/>
            </w:rPr>
            <w:t>8</w:t>
          </w:r>
          <w:r>
            <w:fldChar w:fldCharType="end"/>
          </w:r>
        </w:p>
        <w:p w:rsidR="004D32BD" w:rsidRDefault="003C3811">
          <w:pPr>
            <w:tabs>
              <w:tab w:val="right" w:pos="9360"/>
            </w:tabs>
            <w:spacing w:before="200" w:line="240" w:lineRule="auto"/>
            <w:rPr>
              <w:b/>
              <w:color w:val="000000"/>
              <w:sz w:val="22"/>
              <w:szCs w:val="22"/>
            </w:rPr>
          </w:pPr>
          <w:hyperlink w:anchor="_rxe0em9jv36u">
            <w:r>
              <w:rPr>
                <w:b/>
                <w:color w:val="000000"/>
                <w:sz w:val="22"/>
                <w:szCs w:val="22"/>
              </w:rPr>
              <w:t>Subsystem Design</w:t>
            </w:r>
          </w:hyperlink>
          <w:r>
            <w:rPr>
              <w:b/>
              <w:color w:val="000000"/>
              <w:sz w:val="22"/>
              <w:szCs w:val="22"/>
            </w:rPr>
            <w:tab/>
          </w:r>
          <w:r>
            <w:fldChar w:fldCharType="begin"/>
          </w:r>
          <w:r>
            <w:instrText xml:space="preserve"> PAGEREF _rxe0em9jv36u \h </w:instrText>
          </w:r>
          <w:r>
            <w:fldChar w:fldCharType="separate"/>
          </w:r>
          <w:r>
            <w:rPr>
              <w:b/>
              <w:color w:val="000000"/>
              <w:sz w:val="22"/>
              <w:szCs w:val="22"/>
            </w:rPr>
            <w:t>9</w:t>
          </w:r>
          <w:r>
            <w:fldChar w:fldCharType="end"/>
          </w:r>
        </w:p>
        <w:p w:rsidR="004D32BD" w:rsidRDefault="003C3811">
          <w:pPr>
            <w:tabs>
              <w:tab w:val="right" w:pos="9360"/>
            </w:tabs>
            <w:spacing w:before="60" w:line="240" w:lineRule="auto"/>
            <w:ind w:left="360"/>
            <w:rPr>
              <w:color w:val="000000"/>
            </w:rPr>
          </w:pPr>
          <w:hyperlink w:anchor="_3yspzk6mcfnq">
            <w:r>
              <w:rPr>
                <w:color w:val="000000"/>
              </w:rPr>
              <w:t>Hardware</w:t>
            </w:r>
          </w:hyperlink>
          <w:r>
            <w:rPr>
              <w:color w:val="000000"/>
            </w:rPr>
            <w:tab/>
          </w:r>
          <w:r>
            <w:fldChar w:fldCharType="begin"/>
          </w:r>
          <w:r>
            <w:instrText xml:space="preserve"> PAGEREF _3yspzk6mcfnq \h </w:instrText>
          </w:r>
          <w:r>
            <w:fldChar w:fldCharType="separate"/>
          </w:r>
          <w:r>
            <w:rPr>
              <w:color w:val="000000"/>
            </w:rPr>
            <w:t>9</w:t>
          </w:r>
          <w:r>
            <w:fldChar w:fldCharType="end"/>
          </w:r>
        </w:p>
        <w:p w:rsidR="004D32BD" w:rsidRDefault="003C3811">
          <w:pPr>
            <w:tabs>
              <w:tab w:val="right" w:pos="9360"/>
            </w:tabs>
            <w:spacing w:before="60" w:line="240" w:lineRule="auto"/>
            <w:ind w:left="360"/>
            <w:rPr>
              <w:color w:val="000000"/>
            </w:rPr>
          </w:pPr>
          <w:hyperlink w:anchor="_v8y9nbcvwz6w">
            <w:r>
              <w:rPr>
                <w:color w:val="000000"/>
              </w:rPr>
              <w:t>Software</w:t>
            </w:r>
          </w:hyperlink>
          <w:r>
            <w:rPr>
              <w:color w:val="000000"/>
            </w:rPr>
            <w:tab/>
          </w:r>
          <w:r>
            <w:fldChar w:fldCharType="begin"/>
          </w:r>
          <w:r>
            <w:instrText xml:space="preserve"> PAGEREF _v8y9nbcvwz6w \h </w:instrText>
          </w:r>
          <w:r>
            <w:fldChar w:fldCharType="separate"/>
          </w:r>
          <w:r>
            <w:rPr>
              <w:color w:val="000000"/>
            </w:rPr>
            <w:t>10</w:t>
          </w:r>
          <w:r>
            <w:fldChar w:fldCharType="end"/>
          </w:r>
        </w:p>
        <w:p w:rsidR="004D32BD" w:rsidRDefault="003C3811">
          <w:pPr>
            <w:tabs>
              <w:tab w:val="right" w:pos="9360"/>
            </w:tabs>
            <w:spacing w:before="60" w:line="240" w:lineRule="auto"/>
            <w:ind w:left="720"/>
            <w:rPr>
              <w:color w:val="000000"/>
              <w:sz w:val="22"/>
              <w:szCs w:val="22"/>
            </w:rPr>
          </w:pPr>
          <w:hyperlink w:anchor="_io4i7csa22ev">
            <w:r>
              <w:rPr>
                <w:color w:val="000000"/>
                <w:sz w:val="22"/>
                <w:szCs w:val="22"/>
              </w:rPr>
              <w:t>Network</w:t>
            </w:r>
          </w:hyperlink>
          <w:r>
            <w:rPr>
              <w:color w:val="000000"/>
              <w:sz w:val="22"/>
              <w:szCs w:val="22"/>
            </w:rPr>
            <w:tab/>
          </w:r>
          <w:r>
            <w:fldChar w:fldCharType="begin"/>
          </w:r>
          <w:r>
            <w:instrText xml:space="preserve"> PAGE</w:instrText>
          </w:r>
          <w:r>
            <w:instrText xml:space="preserve">REF _io4i7csa22ev \h </w:instrText>
          </w:r>
          <w:r>
            <w:fldChar w:fldCharType="separate"/>
          </w:r>
          <w:r>
            <w:rPr>
              <w:color w:val="000000"/>
              <w:sz w:val="22"/>
              <w:szCs w:val="22"/>
            </w:rPr>
            <w:t>11</w:t>
          </w:r>
          <w:r>
            <w:fldChar w:fldCharType="end"/>
          </w:r>
        </w:p>
        <w:p w:rsidR="004D32BD" w:rsidRDefault="003C3811">
          <w:pPr>
            <w:tabs>
              <w:tab w:val="right" w:pos="9360"/>
            </w:tabs>
            <w:spacing w:before="60" w:line="240" w:lineRule="auto"/>
            <w:ind w:left="720"/>
            <w:rPr>
              <w:color w:val="000000"/>
              <w:sz w:val="22"/>
              <w:szCs w:val="22"/>
            </w:rPr>
          </w:pPr>
          <w:hyperlink w:anchor="_urpazbimudn7">
            <w:r>
              <w:rPr>
                <w:color w:val="000000"/>
                <w:sz w:val="22"/>
                <w:szCs w:val="22"/>
              </w:rPr>
              <w:t>5V DAC</w:t>
            </w:r>
          </w:hyperlink>
          <w:r>
            <w:rPr>
              <w:color w:val="000000"/>
              <w:sz w:val="22"/>
              <w:szCs w:val="22"/>
            </w:rPr>
            <w:tab/>
          </w:r>
          <w:r>
            <w:fldChar w:fldCharType="begin"/>
          </w:r>
          <w:r>
            <w:instrText xml:space="preserve"> PAGEREF _urpazbimudn7 \h </w:instrText>
          </w:r>
          <w:r>
            <w:fldChar w:fldCharType="separate"/>
          </w:r>
          <w:r>
            <w:rPr>
              <w:color w:val="000000"/>
              <w:sz w:val="22"/>
              <w:szCs w:val="22"/>
            </w:rPr>
            <w:t>13</w:t>
          </w:r>
          <w:r>
            <w:fldChar w:fldCharType="end"/>
          </w:r>
        </w:p>
        <w:p w:rsidR="004D32BD" w:rsidRDefault="003C3811">
          <w:pPr>
            <w:tabs>
              <w:tab w:val="right" w:pos="9360"/>
            </w:tabs>
            <w:spacing w:before="60" w:line="240" w:lineRule="auto"/>
            <w:ind w:left="1080"/>
            <w:rPr>
              <w:color w:val="000000"/>
              <w:sz w:val="22"/>
              <w:szCs w:val="22"/>
            </w:rPr>
          </w:pPr>
          <w:hyperlink w:anchor="_e7heunho0puu">
            <w:r>
              <w:rPr>
                <w:color w:val="000000"/>
                <w:sz w:val="22"/>
                <w:szCs w:val="22"/>
              </w:rPr>
              <w:t>DAC Communication</w:t>
            </w:r>
          </w:hyperlink>
          <w:r>
            <w:rPr>
              <w:color w:val="000000"/>
              <w:sz w:val="22"/>
              <w:szCs w:val="22"/>
            </w:rPr>
            <w:tab/>
          </w:r>
          <w:r>
            <w:fldChar w:fldCharType="begin"/>
          </w:r>
          <w:r>
            <w:instrText xml:space="preserve"> PAGEREF _e7heunho0puu \h </w:instrText>
          </w:r>
          <w:r>
            <w:fldChar w:fldCharType="separate"/>
          </w:r>
          <w:r>
            <w:rPr>
              <w:color w:val="000000"/>
              <w:sz w:val="22"/>
              <w:szCs w:val="22"/>
            </w:rPr>
            <w:t>14</w:t>
          </w:r>
          <w:r>
            <w:fldChar w:fldCharType="end"/>
          </w:r>
        </w:p>
        <w:p w:rsidR="004D32BD" w:rsidRDefault="003C3811">
          <w:pPr>
            <w:tabs>
              <w:tab w:val="right" w:pos="9360"/>
            </w:tabs>
            <w:spacing w:before="60" w:line="240" w:lineRule="auto"/>
            <w:ind w:left="1080"/>
            <w:rPr>
              <w:color w:val="000000"/>
            </w:rPr>
          </w:pPr>
          <w:hyperlink w:anchor="_qdzfhkf8wjg9">
            <w:r>
              <w:rPr>
                <w:color w:val="000000"/>
              </w:rPr>
              <w:t>DAC Output Results</w:t>
            </w:r>
          </w:hyperlink>
          <w:r>
            <w:rPr>
              <w:color w:val="000000"/>
            </w:rPr>
            <w:tab/>
          </w:r>
          <w:r>
            <w:fldChar w:fldCharType="begin"/>
          </w:r>
          <w:r>
            <w:instrText xml:space="preserve"> PAGEREF _qdzfhkf8wjg9 \h </w:instrText>
          </w:r>
          <w:r>
            <w:fldChar w:fldCharType="separate"/>
          </w:r>
          <w:r>
            <w:rPr>
              <w:color w:val="000000"/>
            </w:rPr>
            <w:t>15</w:t>
          </w:r>
          <w:r>
            <w:fldChar w:fldCharType="end"/>
          </w:r>
        </w:p>
        <w:p w:rsidR="004D32BD" w:rsidRDefault="003C3811">
          <w:pPr>
            <w:tabs>
              <w:tab w:val="right" w:pos="9360"/>
            </w:tabs>
            <w:spacing w:before="60" w:line="240" w:lineRule="auto"/>
            <w:ind w:left="720"/>
            <w:rPr>
              <w:color w:val="000000"/>
            </w:rPr>
          </w:pPr>
          <w:hyperlink w:anchor="_j8dklkjjy509">
            <w:r>
              <w:rPr>
                <w:color w:val="000000"/>
              </w:rPr>
              <w:t>Illustration 2 - DACs set to 1000 and 1250 respectively</w:t>
            </w:r>
          </w:hyperlink>
          <w:r>
            <w:rPr>
              <w:color w:val="000000"/>
            </w:rPr>
            <w:tab/>
          </w:r>
          <w:r>
            <w:fldChar w:fldCharType="begin"/>
          </w:r>
          <w:r>
            <w:instrText xml:space="preserve"> PAGEREF _j8dklkjjy509 \h </w:instrText>
          </w:r>
          <w:r>
            <w:fldChar w:fldCharType="separate"/>
          </w:r>
          <w:r>
            <w:rPr>
              <w:color w:val="000000"/>
            </w:rPr>
            <w:t>15</w:t>
          </w:r>
          <w:r>
            <w:fldChar w:fldCharType="end"/>
          </w:r>
        </w:p>
        <w:p w:rsidR="004D32BD" w:rsidRDefault="003C3811">
          <w:pPr>
            <w:tabs>
              <w:tab w:val="right" w:pos="9360"/>
            </w:tabs>
            <w:spacing w:before="60" w:line="240" w:lineRule="auto"/>
            <w:ind w:left="720"/>
            <w:rPr>
              <w:color w:val="000000"/>
            </w:rPr>
          </w:pPr>
          <w:hyperlink w:anchor="_wua3hoxnpqrd">
            <w:r>
              <w:rPr>
                <w:color w:val="000000"/>
              </w:rPr>
              <w:t>Memory</w:t>
            </w:r>
          </w:hyperlink>
          <w:r>
            <w:rPr>
              <w:color w:val="000000"/>
            </w:rPr>
            <w:tab/>
          </w:r>
          <w:r>
            <w:fldChar w:fldCharType="begin"/>
          </w:r>
          <w:r>
            <w:instrText xml:space="preserve"> PAGEREF _wua3hoxnpqrd \h </w:instrText>
          </w:r>
          <w:r>
            <w:fldChar w:fldCharType="separate"/>
          </w:r>
          <w:r>
            <w:rPr>
              <w:color w:val="000000"/>
            </w:rPr>
            <w:t>16</w:t>
          </w:r>
          <w:r>
            <w:fldChar w:fldCharType="end"/>
          </w:r>
        </w:p>
        <w:p w:rsidR="004D32BD" w:rsidRDefault="003C3811">
          <w:pPr>
            <w:tabs>
              <w:tab w:val="right" w:pos="9360"/>
            </w:tabs>
            <w:spacing w:before="60" w:line="240" w:lineRule="auto"/>
            <w:ind w:left="720"/>
            <w:rPr>
              <w:color w:val="000000"/>
            </w:rPr>
          </w:pPr>
          <w:hyperlink w:anchor="_5ickmmezeswu">
            <w:r>
              <w:rPr>
                <w:color w:val="000000"/>
              </w:rPr>
              <w:t>EPICS</w:t>
            </w:r>
          </w:hyperlink>
          <w:r>
            <w:rPr>
              <w:color w:val="000000"/>
            </w:rPr>
            <w:tab/>
          </w:r>
          <w:r>
            <w:fldChar w:fldCharType="begin"/>
          </w:r>
          <w:r>
            <w:instrText xml:space="preserve"> PAGEREF </w:instrText>
          </w:r>
          <w:r>
            <w:instrText xml:space="preserve">_5ickmmezeswu \h </w:instrText>
          </w:r>
          <w:r>
            <w:fldChar w:fldCharType="separate"/>
          </w:r>
          <w:r>
            <w:rPr>
              <w:color w:val="000000"/>
            </w:rPr>
            <w:t>16</w:t>
          </w:r>
          <w:r>
            <w:fldChar w:fldCharType="end"/>
          </w:r>
        </w:p>
        <w:p w:rsidR="004D32BD" w:rsidRDefault="003C3811">
          <w:pPr>
            <w:tabs>
              <w:tab w:val="right" w:pos="9360"/>
            </w:tabs>
            <w:spacing w:before="60" w:line="240" w:lineRule="auto"/>
            <w:ind w:left="1080"/>
            <w:rPr>
              <w:color w:val="000000"/>
              <w:sz w:val="22"/>
              <w:szCs w:val="22"/>
            </w:rPr>
          </w:pPr>
          <w:hyperlink w:anchor="_556gzte0sxdr">
            <w:r>
              <w:rPr>
                <w:color w:val="000000"/>
                <w:sz w:val="22"/>
                <w:szCs w:val="22"/>
              </w:rPr>
              <w:t>Setting up the IOC</w:t>
            </w:r>
          </w:hyperlink>
          <w:r>
            <w:rPr>
              <w:color w:val="000000"/>
              <w:sz w:val="22"/>
              <w:szCs w:val="22"/>
            </w:rPr>
            <w:tab/>
          </w:r>
          <w:r>
            <w:fldChar w:fldCharType="begin"/>
          </w:r>
          <w:r>
            <w:instrText xml:space="preserve"> PAGEREF _556gzte0sxdr \h </w:instrText>
          </w:r>
          <w:r>
            <w:fldChar w:fldCharType="separate"/>
          </w:r>
          <w:r>
            <w:rPr>
              <w:color w:val="000000"/>
              <w:sz w:val="22"/>
              <w:szCs w:val="22"/>
            </w:rPr>
            <w:t>16</w:t>
          </w:r>
          <w:r>
            <w:fldChar w:fldCharType="end"/>
          </w:r>
        </w:p>
        <w:p w:rsidR="004D32BD" w:rsidRDefault="003C3811">
          <w:pPr>
            <w:tabs>
              <w:tab w:val="right" w:pos="9360"/>
            </w:tabs>
            <w:spacing w:before="60" w:line="240" w:lineRule="auto"/>
            <w:ind w:left="1080"/>
          </w:pPr>
          <w:hyperlink w:anchor="_b3dvok4mqygo">
            <w:r>
              <w:t>Adding a new Record</w:t>
            </w:r>
          </w:hyperlink>
          <w:r>
            <w:tab/>
          </w:r>
          <w:r>
            <w:fldChar w:fldCharType="begin"/>
          </w:r>
          <w:r>
            <w:instrText xml:space="preserve"> PAGEREF _b3dvok4mqygo \h </w:instrText>
          </w:r>
          <w:r>
            <w:fldChar w:fldCharType="separate"/>
          </w:r>
          <w:r>
            <w:t>17</w:t>
          </w:r>
          <w:r>
            <w:fldChar w:fldCharType="end"/>
          </w:r>
        </w:p>
        <w:p w:rsidR="004D32BD" w:rsidRDefault="003C3811">
          <w:pPr>
            <w:tabs>
              <w:tab w:val="right" w:pos="9360"/>
            </w:tabs>
            <w:spacing w:before="60" w:line="240" w:lineRule="auto"/>
            <w:ind w:left="1080"/>
            <w:rPr>
              <w:color w:val="000000"/>
            </w:rPr>
          </w:pPr>
          <w:hyperlink w:anchor="_3c5py4deye6x">
            <w:r>
              <w:rPr>
                <w:color w:val="000000"/>
              </w:rPr>
              <w:t>CAGET Function</w:t>
            </w:r>
          </w:hyperlink>
          <w:r>
            <w:rPr>
              <w:color w:val="000000"/>
            </w:rPr>
            <w:tab/>
          </w:r>
          <w:r>
            <w:fldChar w:fldCharType="begin"/>
          </w:r>
          <w:r>
            <w:instrText xml:space="preserve"> PAGEREF _3c5py4deye6x \h </w:instrText>
          </w:r>
          <w:r>
            <w:fldChar w:fldCharType="separate"/>
          </w:r>
          <w:r>
            <w:rPr>
              <w:color w:val="000000"/>
            </w:rPr>
            <w:t>17</w:t>
          </w:r>
          <w:r>
            <w:fldChar w:fldCharType="end"/>
          </w:r>
        </w:p>
        <w:p w:rsidR="004D32BD" w:rsidRDefault="003C3811">
          <w:pPr>
            <w:tabs>
              <w:tab w:val="right" w:pos="9360"/>
            </w:tabs>
            <w:spacing w:before="60" w:line="240" w:lineRule="auto"/>
            <w:ind w:left="1080"/>
            <w:rPr>
              <w:color w:val="000000"/>
            </w:rPr>
          </w:pPr>
          <w:hyperlink w:anchor="_dpvlszhmwnyd">
            <w:r>
              <w:rPr>
                <w:color w:val="000000"/>
              </w:rPr>
              <w:t>CAPUT Function</w:t>
            </w:r>
          </w:hyperlink>
          <w:r>
            <w:rPr>
              <w:color w:val="000000"/>
            </w:rPr>
            <w:tab/>
          </w:r>
          <w:r>
            <w:fldChar w:fldCharType="begin"/>
          </w:r>
          <w:r>
            <w:instrText xml:space="preserve"> PAGEREF _dpvlszhmwnyd \h </w:instrText>
          </w:r>
          <w:r>
            <w:fldChar w:fldCharType="separate"/>
          </w:r>
          <w:r>
            <w:rPr>
              <w:color w:val="000000"/>
            </w:rPr>
            <w:t>17</w:t>
          </w:r>
          <w:r>
            <w:fldChar w:fldCharType="end"/>
          </w:r>
        </w:p>
        <w:p w:rsidR="004D32BD" w:rsidRDefault="003C3811">
          <w:pPr>
            <w:tabs>
              <w:tab w:val="right" w:pos="9360"/>
            </w:tabs>
            <w:spacing w:before="60" w:line="240" w:lineRule="auto"/>
            <w:ind w:left="720"/>
            <w:rPr>
              <w:color w:val="000000"/>
            </w:rPr>
          </w:pPr>
          <w:hyperlink w:anchor="_bqe98i3iraq4">
            <w:r>
              <w:rPr>
                <w:color w:val="000000"/>
              </w:rPr>
              <w:t>CS-Stud</w:t>
            </w:r>
            <w:r>
              <w:rPr>
                <w:color w:val="000000"/>
              </w:rPr>
              <w:t>io</w:t>
            </w:r>
          </w:hyperlink>
          <w:r>
            <w:rPr>
              <w:color w:val="000000"/>
            </w:rPr>
            <w:tab/>
          </w:r>
          <w:r>
            <w:fldChar w:fldCharType="begin"/>
          </w:r>
          <w:r>
            <w:instrText xml:space="preserve"> PAGEREF _bqe98i3iraq4 \h </w:instrText>
          </w:r>
          <w:r>
            <w:fldChar w:fldCharType="separate"/>
          </w:r>
          <w:r>
            <w:rPr>
              <w:color w:val="000000"/>
            </w:rPr>
            <w:t>18</w:t>
          </w:r>
          <w:r>
            <w:fldChar w:fldCharType="end"/>
          </w:r>
        </w:p>
        <w:p w:rsidR="004D32BD" w:rsidRDefault="003C3811">
          <w:pPr>
            <w:tabs>
              <w:tab w:val="right" w:pos="9360"/>
            </w:tabs>
            <w:spacing w:before="60" w:line="240" w:lineRule="auto"/>
            <w:ind w:left="1080"/>
            <w:rPr>
              <w:color w:val="000000"/>
            </w:rPr>
          </w:pPr>
          <w:hyperlink w:anchor="_u9k09vfc0wjo">
            <w:r>
              <w:rPr>
                <w:color w:val="000000"/>
              </w:rPr>
              <w:t>Current Development</w:t>
            </w:r>
          </w:hyperlink>
          <w:r>
            <w:rPr>
              <w:color w:val="000000"/>
            </w:rPr>
            <w:tab/>
          </w:r>
          <w:r>
            <w:fldChar w:fldCharType="begin"/>
          </w:r>
          <w:r>
            <w:instrText xml:space="preserve"> PAGEREF _u9k09vfc0wjo \h </w:instrText>
          </w:r>
          <w:r>
            <w:fldChar w:fldCharType="separate"/>
          </w:r>
          <w:r>
            <w:rPr>
              <w:color w:val="000000"/>
            </w:rPr>
            <w:t>19</w:t>
          </w:r>
          <w:r>
            <w:fldChar w:fldCharType="end"/>
          </w:r>
        </w:p>
        <w:p w:rsidR="004D32BD" w:rsidRDefault="003C3811">
          <w:pPr>
            <w:tabs>
              <w:tab w:val="right" w:pos="9360"/>
            </w:tabs>
            <w:spacing w:before="60" w:line="240" w:lineRule="auto"/>
            <w:ind w:left="360"/>
            <w:rPr>
              <w:color w:val="000000"/>
            </w:rPr>
          </w:pPr>
          <w:hyperlink w:anchor="_1m6ow1sgxj4n">
            <w:r>
              <w:rPr>
                <w:color w:val="000000"/>
              </w:rPr>
              <w:t>Firmware</w:t>
            </w:r>
          </w:hyperlink>
          <w:r>
            <w:rPr>
              <w:color w:val="000000"/>
            </w:rPr>
            <w:tab/>
          </w:r>
          <w:r>
            <w:fldChar w:fldCharType="begin"/>
          </w:r>
          <w:r>
            <w:instrText xml:space="preserve"> PAGEREF _1m6ow1sgxj4n \h </w:instrText>
          </w:r>
          <w:r>
            <w:fldChar w:fldCharType="separate"/>
          </w:r>
          <w:r>
            <w:rPr>
              <w:color w:val="000000"/>
            </w:rPr>
            <w:t>20</w:t>
          </w:r>
          <w:r>
            <w:fldChar w:fldCharType="end"/>
          </w:r>
        </w:p>
        <w:p w:rsidR="004D32BD" w:rsidRDefault="003C3811">
          <w:pPr>
            <w:tabs>
              <w:tab w:val="right" w:pos="9360"/>
            </w:tabs>
            <w:spacing w:before="200" w:line="240" w:lineRule="auto"/>
            <w:rPr>
              <w:b/>
              <w:color w:val="000000"/>
            </w:rPr>
          </w:pPr>
          <w:hyperlink w:anchor="_wcay5nmda762">
            <w:r>
              <w:rPr>
                <w:b/>
                <w:color w:val="000000"/>
              </w:rPr>
              <w:t>Project Status</w:t>
            </w:r>
          </w:hyperlink>
          <w:r>
            <w:rPr>
              <w:b/>
              <w:color w:val="000000"/>
            </w:rPr>
            <w:tab/>
          </w:r>
          <w:r>
            <w:fldChar w:fldCharType="begin"/>
          </w:r>
          <w:r>
            <w:instrText xml:space="preserve"> PAGEREF _wcay5nmda762 \h </w:instrText>
          </w:r>
          <w:r>
            <w:fldChar w:fldCharType="separate"/>
          </w:r>
          <w:r>
            <w:rPr>
              <w:b/>
              <w:color w:val="000000"/>
            </w:rPr>
            <w:t>23</w:t>
          </w:r>
          <w:r>
            <w:fldChar w:fldCharType="end"/>
          </w:r>
        </w:p>
        <w:p w:rsidR="004D32BD" w:rsidRDefault="003C3811">
          <w:pPr>
            <w:tabs>
              <w:tab w:val="right" w:pos="9360"/>
            </w:tabs>
            <w:spacing w:before="60" w:line="240" w:lineRule="auto"/>
            <w:ind w:left="360"/>
            <w:rPr>
              <w:color w:val="000000"/>
            </w:rPr>
          </w:pPr>
          <w:hyperlink w:anchor="_6cv48pmwouzz">
            <w:r>
              <w:rPr>
                <w:color w:val="000000"/>
              </w:rPr>
              <w:t>Output Latch Delay</w:t>
            </w:r>
          </w:hyperlink>
          <w:r>
            <w:rPr>
              <w:color w:val="000000"/>
            </w:rPr>
            <w:tab/>
          </w:r>
          <w:r>
            <w:fldChar w:fldCharType="begin"/>
          </w:r>
          <w:r>
            <w:instrText xml:space="preserve"> PAGEREF _6cv48pmwouzz \h </w:instrText>
          </w:r>
          <w:r>
            <w:fldChar w:fldCharType="separate"/>
          </w:r>
          <w:r>
            <w:rPr>
              <w:color w:val="000000"/>
            </w:rPr>
            <w:t>23</w:t>
          </w:r>
          <w:r>
            <w:fldChar w:fldCharType="end"/>
          </w:r>
        </w:p>
        <w:p w:rsidR="004D32BD" w:rsidRDefault="003C3811">
          <w:pPr>
            <w:tabs>
              <w:tab w:val="right" w:pos="9360"/>
            </w:tabs>
            <w:spacing w:before="60" w:line="240" w:lineRule="auto"/>
            <w:ind w:left="360"/>
            <w:rPr>
              <w:color w:val="000000"/>
            </w:rPr>
          </w:pPr>
          <w:hyperlink w:anchor="_7zrfe0dpusy2">
            <w:r>
              <w:rPr>
                <w:color w:val="000000"/>
              </w:rPr>
              <w:t>Live Data from CB</w:t>
            </w:r>
          </w:hyperlink>
          <w:hyperlink w:anchor="_7zrfe0dpusy2">
            <w:r>
              <w:t>E</w:t>
            </w:r>
          </w:hyperlink>
          <w:hyperlink w:anchor="_7zrfe0dpusy2">
            <w:r>
              <w:rPr>
                <w:color w:val="000000"/>
              </w:rPr>
              <w:t>TA</w:t>
            </w:r>
          </w:hyperlink>
          <w:r>
            <w:rPr>
              <w:color w:val="000000"/>
            </w:rPr>
            <w:tab/>
          </w:r>
          <w:r>
            <w:fldChar w:fldCharType="begin"/>
          </w:r>
          <w:r>
            <w:instrText xml:space="preserve"> PAGEREF _7zrfe0dpusy2 \h </w:instrText>
          </w:r>
          <w:r>
            <w:fldChar w:fldCharType="separate"/>
          </w:r>
          <w:r>
            <w:rPr>
              <w:color w:val="000000"/>
            </w:rPr>
            <w:t>23</w:t>
          </w:r>
          <w:r>
            <w:fldChar w:fldCharType="end"/>
          </w:r>
        </w:p>
        <w:p w:rsidR="004D32BD" w:rsidRDefault="003C3811">
          <w:pPr>
            <w:tabs>
              <w:tab w:val="right" w:pos="9360"/>
            </w:tabs>
            <w:spacing w:before="200" w:line="240" w:lineRule="auto"/>
            <w:rPr>
              <w:b/>
              <w:color w:val="000000"/>
            </w:rPr>
          </w:pPr>
          <w:hyperlink w:anchor="_aag20smb937">
            <w:r>
              <w:rPr>
                <w:b/>
                <w:color w:val="000000"/>
              </w:rPr>
              <w:t>Post Mortem Data</w:t>
            </w:r>
          </w:hyperlink>
          <w:r>
            <w:rPr>
              <w:b/>
              <w:color w:val="000000"/>
            </w:rPr>
            <w:tab/>
          </w:r>
          <w:r>
            <w:fldChar w:fldCharType="begin"/>
          </w:r>
          <w:r>
            <w:instrText xml:space="preserve"> PAGEREF _aag20smb937 \h </w:instrText>
          </w:r>
          <w:r>
            <w:fldChar w:fldCharType="separate"/>
          </w:r>
          <w:r>
            <w:rPr>
              <w:b/>
              <w:color w:val="000000"/>
            </w:rPr>
            <w:t>24</w:t>
          </w:r>
          <w:r>
            <w:fldChar w:fldCharType="end"/>
          </w:r>
        </w:p>
        <w:p w:rsidR="004D32BD" w:rsidRDefault="003C3811">
          <w:pPr>
            <w:tabs>
              <w:tab w:val="right" w:pos="9360"/>
            </w:tabs>
            <w:spacing w:before="200" w:line="240" w:lineRule="auto"/>
            <w:rPr>
              <w:b/>
              <w:color w:val="000000"/>
            </w:rPr>
          </w:pPr>
          <w:hyperlink w:anchor="_rbeori3b72rt">
            <w:r>
              <w:rPr>
                <w:b/>
                <w:color w:val="000000"/>
              </w:rPr>
              <w:t>Schematics</w:t>
            </w:r>
          </w:hyperlink>
          <w:r>
            <w:rPr>
              <w:b/>
              <w:color w:val="000000"/>
            </w:rPr>
            <w:tab/>
          </w:r>
          <w:r>
            <w:fldChar w:fldCharType="begin"/>
          </w:r>
          <w:r>
            <w:instrText xml:space="preserve"> PAGEREF _rbeori3b72rt \h </w:instrText>
          </w:r>
          <w:r>
            <w:fldChar w:fldCharType="separate"/>
          </w:r>
          <w:r>
            <w:rPr>
              <w:b/>
              <w:color w:val="000000"/>
            </w:rPr>
            <w:t>25</w:t>
          </w:r>
          <w:r>
            <w:fldChar w:fldCharType="end"/>
          </w:r>
        </w:p>
        <w:p w:rsidR="004D32BD" w:rsidRDefault="003C3811">
          <w:pPr>
            <w:tabs>
              <w:tab w:val="right" w:pos="9360"/>
            </w:tabs>
            <w:spacing w:before="60" w:line="240" w:lineRule="auto"/>
            <w:ind w:left="720"/>
            <w:rPr>
              <w:color w:val="000000"/>
            </w:rPr>
          </w:pPr>
          <w:hyperlink w:anchor="_j4hz2jhy4d39">
            <w:r>
              <w:rPr>
                <w:color w:val="000000"/>
              </w:rPr>
              <w:t>DAC/Expansion Slots Schematic</w:t>
            </w:r>
          </w:hyperlink>
          <w:r>
            <w:rPr>
              <w:color w:val="000000"/>
            </w:rPr>
            <w:tab/>
          </w:r>
          <w:r>
            <w:fldChar w:fldCharType="begin"/>
          </w:r>
          <w:r>
            <w:instrText xml:space="preserve"> PAGEREF _j4hz2jhy4d39 \h </w:instrText>
          </w:r>
          <w:r>
            <w:fldChar w:fldCharType="separate"/>
          </w:r>
          <w:r>
            <w:rPr>
              <w:color w:val="000000"/>
            </w:rPr>
            <w:t>25</w:t>
          </w:r>
          <w:r>
            <w:fldChar w:fldCharType="end"/>
          </w:r>
        </w:p>
        <w:p w:rsidR="004D32BD" w:rsidRDefault="003C3811">
          <w:pPr>
            <w:tabs>
              <w:tab w:val="right" w:pos="9360"/>
            </w:tabs>
            <w:spacing w:before="60" w:line="240" w:lineRule="auto"/>
            <w:ind w:left="720"/>
            <w:rPr>
              <w:color w:val="000000"/>
            </w:rPr>
          </w:pPr>
          <w:hyperlink w:anchor="_5bnelujpbe6m">
            <w:r>
              <w:rPr>
                <w:color w:val="000000"/>
              </w:rPr>
              <w:t>Tigger/Clock/Buffer Schematic</w:t>
            </w:r>
          </w:hyperlink>
          <w:r>
            <w:rPr>
              <w:color w:val="000000"/>
            </w:rPr>
            <w:tab/>
          </w:r>
          <w:r>
            <w:fldChar w:fldCharType="begin"/>
          </w:r>
          <w:r>
            <w:instrText xml:space="preserve"> PAGEREF _5bnelujpbe6m \h </w:instrText>
          </w:r>
          <w:r>
            <w:fldChar w:fldCharType="separate"/>
          </w:r>
          <w:r>
            <w:rPr>
              <w:color w:val="000000"/>
            </w:rPr>
            <w:t>2</w:t>
          </w:r>
          <w:r>
            <w:rPr>
              <w:color w:val="000000"/>
            </w:rPr>
            <w:t>6</w:t>
          </w:r>
          <w:r>
            <w:fldChar w:fldCharType="end"/>
          </w:r>
        </w:p>
        <w:p w:rsidR="004D32BD" w:rsidRDefault="003C3811">
          <w:pPr>
            <w:tabs>
              <w:tab w:val="right" w:pos="9360"/>
            </w:tabs>
            <w:spacing w:before="60" w:line="240" w:lineRule="auto"/>
            <w:ind w:left="720"/>
            <w:rPr>
              <w:color w:val="000000"/>
            </w:rPr>
          </w:pPr>
          <w:hyperlink w:anchor="_n8wp00cbb75e">
            <w:r>
              <w:rPr>
                <w:color w:val="000000"/>
              </w:rPr>
              <w:t>5V/15V Power Schematic</w:t>
            </w:r>
          </w:hyperlink>
          <w:r>
            <w:rPr>
              <w:color w:val="000000"/>
            </w:rPr>
            <w:tab/>
          </w:r>
          <w:r>
            <w:fldChar w:fldCharType="begin"/>
          </w:r>
          <w:r>
            <w:instrText xml:space="preserve"> PAGEREF _n8wp00cbb75e \h </w:instrText>
          </w:r>
          <w:r>
            <w:fldChar w:fldCharType="separate"/>
          </w:r>
          <w:r>
            <w:rPr>
              <w:color w:val="000000"/>
            </w:rPr>
            <w:t>27</w:t>
          </w:r>
          <w:r>
            <w:fldChar w:fldCharType="end"/>
          </w:r>
        </w:p>
        <w:p w:rsidR="004D32BD" w:rsidRDefault="003C3811">
          <w:pPr>
            <w:tabs>
              <w:tab w:val="right" w:pos="9360"/>
            </w:tabs>
            <w:spacing w:before="200" w:line="240" w:lineRule="auto"/>
            <w:rPr>
              <w:b/>
              <w:color w:val="000000"/>
            </w:rPr>
          </w:pPr>
          <w:hyperlink w:anchor="_g9boxi1fg1pg">
            <w:r>
              <w:rPr>
                <w:b/>
                <w:color w:val="000000"/>
              </w:rPr>
              <w:t>Drawings</w:t>
            </w:r>
          </w:hyperlink>
          <w:r>
            <w:rPr>
              <w:b/>
              <w:color w:val="000000"/>
            </w:rPr>
            <w:tab/>
          </w:r>
          <w:r>
            <w:fldChar w:fldCharType="begin"/>
          </w:r>
          <w:r>
            <w:instrText xml:space="preserve"> PAGEREF _g9boxi1fg1pg \h </w:instrText>
          </w:r>
          <w:r>
            <w:fldChar w:fldCharType="separate"/>
          </w:r>
          <w:r>
            <w:rPr>
              <w:b/>
              <w:color w:val="000000"/>
            </w:rPr>
            <w:t>28</w:t>
          </w:r>
          <w:r>
            <w:fldChar w:fldCharType="end"/>
          </w:r>
        </w:p>
        <w:p w:rsidR="004D32BD" w:rsidRDefault="003C3811">
          <w:pPr>
            <w:tabs>
              <w:tab w:val="right" w:pos="9360"/>
            </w:tabs>
            <w:spacing w:before="60" w:line="240" w:lineRule="auto"/>
            <w:ind w:left="360"/>
            <w:rPr>
              <w:color w:val="000000"/>
            </w:rPr>
          </w:pPr>
          <w:hyperlink w:anchor="_dueo1zd1l3ea">
            <w:r>
              <w:rPr>
                <w:color w:val="000000"/>
              </w:rPr>
              <w:t>RP_Expansion_Assembly Drawing</w:t>
            </w:r>
          </w:hyperlink>
          <w:r>
            <w:rPr>
              <w:color w:val="000000"/>
            </w:rPr>
            <w:tab/>
          </w:r>
          <w:r>
            <w:fldChar w:fldCharType="begin"/>
          </w:r>
          <w:r>
            <w:instrText xml:space="preserve"> PAGEREF _dueo1zd1l3ea \h </w:instrText>
          </w:r>
          <w:r>
            <w:fldChar w:fldCharType="separate"/>
          </w:r>
          <w:r>
            <w:rPr>
              <w:color w:val="000000"/>
            </w:rPr>
            <w:t>28</w:t>
          </w:r>
          <w:r>
            <w:fldChar w:fldCharType="end"/>
          </w:r>
        </w:p>
        <w:p w:rsidR="004D32BD" w:rsidRDefault="003C3811">
          <w:pPr>
            <w:tabs>
              <w:tab w:val="right" w:pos="9360"/>
            </w:tabs>
            <w:spacing w:before="200" w:after="80" w:line="240" w:lineRule="auto"/>
            <w:rPr>
              <w:b/>
              <w:color w:val="000000"/>
            </w:rPr>
          </w:pPr>
          <w:hyperlink w:anchor="_gikpf74zuhio">
            <w:r>
              <w:rPr>
                <w:b/>
                <w:color w:val="000000"/>
              </w:rPr>
              <w:t>References</w:t>
            </w:r>
          </w:hyperlink>
          <w:r>
            <w:rPr>
              <w:b/>
              <w:color w:val="000000"/>
            </w:rPr>
            <w:tab/>
          </w:r>
          <w:r>
            <w:fldChar w:fldCharType="begin"/>
          </w:r>
          <w:r>
            <w:instrText xml:space="preserve"> PAGEREF _gikpf74zuhio \h </w:instrText>
          </w:r>
          <w:r>
            <w:fldChar w:fldCharType="separate"/>
          </w:r>
          <w:r>
            <w:rPr>
              <w:b/>
              <w:color w:val="000000"/>
            </w:rPr>
            <w:t>29</w:t>
          </w:r>
          <w:r>
            <w:fldChar w:fldCharType="end"/>
          </w:r>
          <w:r>
            <w:fldChar w:fldCharType="end"/>
          </w:r>
        </w:p>
      </w:sdtContent>
    </w:sdt>
    <w:p w:rsidR="004D32BD" w:rsidRDefault="003C3811">
      <w:pPr>
        <w:pStyle w:val="Heading1"/>
      </w:pPr>
      <w:bookmarkStart w:id="0" w:name="_vah6mec43ven" w:colFirst="0" w:colLast="0"/>
      <w:bookmarkEnd w:id="0"/>
      <w:r>
        <w:lastRenderedPageBreak/>
        <w:t>Overview</w:t>
      </w:r>
    </w:p>
    <w:p w:rsidR="004D32BD" w:rsidRDefault="003C3811">
      <w:r>
        <w:tab/>
      </w:r>
      <w:r>
        <w:t>There are seven Fast Beam Loss Monitor (FBLM) Chassis in which contain two Red Pitayas each. A Red Pitaya is a hardware module used for laboratory measurement and control instr</w:t>
      </w:r>
      <w:r>
        <w:t>umentation. In CB</w:t>
      </w:r>
      <w:r>
        <w:t>E</w:t>
      </w:r>
      <w:r>
        <w:t>TA, it is being used to read signals from Photomultiplier Tubes (PMT). These PMTs detect photons from a special fiber that scintillates when exposed to radiation. The fiber is concealed within a black tube that is dressed alongside the be</w:t>
      </w:r>
      <w:r>
        <w:t xml:space="preserve">am pipe. Each FFA girder is equipped with one scintillating fiber on the inside and one on the outside of the beam pipe. These two fibers are connected to one PMT. The entire FBLM subsystem </w:t>
      </w:r>
      <w:r>
        <w:t>presently provides</w:t>
      </w:r>
      <w:r>
        <w:t xml:space="preserve"> the detection of beam loss from twenty </w:t>
      </w:r>
      <w:r>
        <w:t>seven</w:t>
      </w:r>
      <w:r>
        <w:t xml:space="preserve"> PM</w:t>
      </w:r>
      <w:r>
        <w:t>Ts. Additional PMTs will be added in the future for the splitter beam pipe sections. The FBLM system latches a low output signal as soon as it detects a beam loss that has exceeded a user specified limit/threshold and duration window. This output signal ca</w:t>
      </w:r>
      <w:r>
        <w:t>n then be used to halt the laser beam as a method for protection overall.</w:t>
      </w:r>
    </w:p>
    <w:p w:rsidR="004D32BD" w:rsidRDefault="004D32BD"/>
    <w:p w:rsidR="004D32BD" w:rsidRDefault="003C3811">
      <w:pPr>
        <w:jc w:val="center"/>
      </w:pPr>
      <w:r>
        <w:rPr>
          <w:noProof/>
        </w:rPr>
        <w:drawing>
          <wp:inline distT="19050" distB="19050" distL="19050" distR="19050">
            <wp:extent cx="5943600" cy="3644900"/>
            <wp:effectExtent l="0" t="0" r="0" b="0"/>
            <wp:docPr id="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
                    <a:srcRect t="9785" b="8535"/>
                    <a:stretch>
                      <a:fillRect/>
                    </a:stretch>
                  </pic:blipFill>
                  <pic:spPr>
                    <a:xfrm>
                      <a:off x="0" y="0"/>
                      <a:ext cx="5943600" cy="3644900"/>
                    </a:xfrm>
                    <a:prstGeom prst="rect">
                      <a:avLst/>
                    </a:prstGeom>
                    <a:ln/>
                  </pic:spPr>
                </pic:pic>
              </a:graphicData>
            </a:graphic>
          </wp:inline>
        </w:drawing>
      </w:r>
    </w:p>
    <w:p w:rsidR="004D32BD" w:rsidRDefault="003C3811">
      <w:pPr>
        <w:jc w:val="center"/>
      </w:pPr>
      <w:r>
        <w:t>Figure 1 - CB</w:t>
      </w:r>
      <w:r>
        <w:t>E</w:t>
      </w:r>
      <w:r>
        <w:t>TA Layout of Racks Containing VME and FBLM Chassis</w:t>
      </w:r>
    </w:p>
    <w:p w:rsidR="004D32BD" w:rsidRDefault="003C3811">
      <w:r>
        <w:tab/>
      </w:r>
    </w:p>
    <w:p w:rsidR="004D32BD" w:rsidRDefault="003C3811">
      <w:pPr>
        <w:pStyle w:val="Heading2"/>
      </w:pPr>
      <w:bookmarkStart w:id="1" w:name="_jl2qf2frm6sv" w:colFirst="0" w:colLast="0"/>
      <w:bookmarkEnd w:id="1"/>
      <w:r>
        <w:t>Purpose</w:t>
      </w:r>
    </w:p>
    <w:p w:rsidR="004D32BD" w:rsidRDefault="003C3811">
      <w:pPr>
        <w:ind w:firstLine="720"/>
      </w:pPr>
      <w:r>
        <w:t>The FBLM Chassis is designed to provide a fast shutdown system</w:t>
      </w:r>
      <w:r>
        <w:t xml:space="preserve"> for the protection of accelerator system </w:t>
      </w:r>
      <w:r>
        <w:t>components.</w:t>
      </w:r>
    </w:p>
    <w:p w:rsidR="004D32BD" w:rsidRDefault="004D32BD">
      <w:pPr>
        <w:ind w:firstLine="720"/>
      </w:pPr>
    </w:p>
    <w:p w:rsidR="004D32BD" w:rsidRDefault="003C3811">
      <w:pPr>
        <w:pStyle w:val="Heading2"/>
      </w:pPr>
      <w:bookmarkStart w:id="2" w:name="_pmrd5p2ehuee" w:colFirst="0" w:colLast="0"/>
      <w:bookmarkEnd w:id="2"/>
      <w:r>
        <w:t>Interconnectivity</w:t>
      </w:r>
    </w:p>
    <w:p w:rsidR="004D32BD" w:rsidRDefault="003C3811">
      <w:r>
        <w:tab/>
        <w:t xml:space="preserve">As shown in Figure 2, A girder is seen with eight </w:t>
      </w:r>
      <w:r>
        <w:t>magnet assemblies</w:t>
      </w:r>
      <w:r>
        <w:t xml:space="preserve"> that have a scintillating fiber running across its side. One end of this fiber has a plug while the other is connected to an interconnect box shown in Figur</w:t>
      </w:r>
      <w:r>
        <w:t>e 3. This small box provides the interface to the PMT, from Figure 4, via a fiber patch cable. The PMT in Figure 4 shows three electrical connections which are +15VDC, High Voltage Set Point and Signal Out. These electrical cables are connected to the FBLM</w:t>
      </w:r>
      <w:r>
        <w:t xml:space="preserve"> Chassis.</w:t>
      </w:r>
    </w:p>
    <w:p w:rsidR="004D32BD" w:rsidRDefault="004D32BD"/>
    <w:p w:rsidR="004D32BD" w:rsidRDefault="003C3811">
      <w:r>
        <w:rPr>
          <w:noProof/>
        </w:rPr>
        <w:drawing>
          <wp:inline distT="114300" distB="114300" distL="114300" distR="114300">
            <wp:extent cx="5943600" cy="3289300"/>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5943600" cy="3289300"/>
                    </a:xfrm>
                    <a:prstGeom prst="rect">
                      <a:avLst/>
                    </a:prstGeom>
                    <a:ln/>
                  </pic:spPr>
                </pic:pic>
              </a:graphicData>
            </a:graphic>
          </wp:inline>
        </w:drawing>
      </w:r>
    </w:p>
    <w:p w:rsidR="004D32BD" w:rsidRDefault="003C3811">
      <w:pPr>
        <w:jc w:val="center"/>
      </w:pPr>
      <w:r>
        <w:t>Figure 2 - Girder Image showing Fiber and PMT</w:t>
      </w:r>
    </w:p>
    <w:p w:rsidR="004D32BD" w:rsidRDefault="004D32BD">
      <w:pPr>
        <w:jc w:val="cente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4D32BD">
        <w:trPr>
          <w:jc w:val="center"/>
        </w:trPr>
        <w:tc>
          <w:tcPr>
            <w:tcW w:w="468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rsidR="004D32BD" w:rsidRDefault="003C3811">
            <w:pPr>
              <w:jc w:val="center"/>
            </w:pPr>
            <w:r>
              <w:rPr>
                <w:noProof/>
              </w:rPr>
              <w:drawing>
                <wp:inline distT="114300" distB="114300" distL="114300" distR="114300">
                  <wp:extent cx="2838450" cy="1752600"/>
                  <wp:effectExtent l="0" t="0" r="0" b="0"/>
                  <wp:docPr id="1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
                          <a:srcRect t="14859" b="11244"/>
                          <a:stretch>
                            <a:fillRect/>
                          </a:stretch>
                        </pic:blipFill>
                        <pic:spPr>
                          <a:xfrm>
                            <a:off x="0" y="0"/>
                            <a:ext cx="2838450" cy="1752600"/>
                          </a:xfrm>
                          <a:prstGeom prst="rect">
                            <a:avLst/>
                          </a:prstGeom>
                          <a:ln/>
                        </pic:spPr>
                      </pic:pic>
                    </a:graphicData>
                  </a:graphic>
                </wp:inline>
              </w:drawing>
            </w:r>
          </w:p>
          <w:p w:rsidR="004D32BD" w:rsidRDefault="003C3811">
            <w:pPr>
              <w:jc w:val="center"/>
            </w:pPr>
            <w:r>
              <w:t>Figure 3 - PMT Fiber Interconnect Box</w:t>
            </w:r>
          </w:p>
        </w:tc>
        <w:tc>
          <w:tcPr>
            <w:tcW w:w="468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4D32BD" w:rsidRDefault="004D32BD">
            <w:pPr>
              <w:jc w:val="center"/>
            </w:pPr>
          </w:p>
          <w:p w:rsidR="004D32BD" w:rsidRDefault="003C3811">
            <w:pPr>
              <w:jc w:val="center"/>
            </w:pPr>
            <w:r>
              <w:rPr>
                <w:noProof/>
              </w:rPr>
              <w:drawing>
                <wp:inline distT="114300" distB="114300" distL="114300" distR="114300">
                  <wp:extent cx="3124584" cy="1300163"/>
                  <wp:effectExtent l="0" t="0" r="0" b="0"/>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3124584" cy="1300163"/>
                          </a:xfrm>
                          <a:prstGeom prst="rect">
                            <a:avLst/>
                          </a:prstGeom>
                          <a:ln/>
                        </pic:spPr>
                      </pic:pic>
                    </a:graphicData>
                  </a:graphic>
                </wp:inline>
              </w:drawing>
            </w:r>
          </w:p>
          <w:p w:rsidR="004D32BD" w:rsidRDefault="003C3811">
            <w:pPr>
              <w:jc w:val="center"/>
            </w:pPr>
            <w:r>
              <w:t>Figure 4 - PMT tie-wrapped to Girder</w:t>
            </w:r>
          </w:p>
        </w:tc>
      </w:tr>
    </w:tbl>
    <w:p w:rsidR="004D32BD" w:rsidRDefault="003C3811">
      <w:pPr>
        <w:pStyle w:val="Heading2"/>
      </w:pPr>
      <w:bookmarkStart w:id="3" w:name="_tpe6p26i897t" w:colFirst="0" w:colLast="0"/>
      <w:bookmarkEnd w:id="3"/>
      <w:r>
        <w:lastRenderedPageBreak/>
        <w:t>FBLM Chassis</w:t>
      </w:r>
    </w:p>
    <w:p w:rsidR="004D32BD" w:rsidRDefault="003C3811">
      <w:r>
        <w:tab/>
      </w:r>
      <w:r>
        <w:t xml:space="preserve">The FBLM Chassis from Figure 5 has a vertical line in the center of the front panel to create two sections. Each section takes 5V and accommodates connectivity to two PMTs each for a total of four PMTs per chassis. The OUT1 connection is the output signal </w:t>
      </w:r>
      <w:r>
        <w:t>that gets latched to a low level when the beam loss limit has been tripped. The Enable, Stop and OUT2 connections are used for administrative/debugging purposes but can be available for extended future functionalities. The LAN port gets connected to the Lo</w:t>
      </w:r>
      <w:r>
        <w:t xml:space="preserve">cal Area Network and the Clk/Trig port connects to the BPM Clock &amp; Trigger. </w:t>
      </w:r>
    </w:p>
    <w:p w:rsidR="004D32BD" w:rsidRDefault="003C3811">
      <w:r>
        <w:rPr>
          <w:noProof/>
        </w:rPr>
        <w:drawing>
          <wp:inline distT="114300" distB="114300" distL="114300" distR="114300">
            <wp:extent cx="5943600" cy="1231900"/>
            <wp:effectExtent l="0" t="0" r="0" b="0"/>
            <wp:docPr id="2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
                    <a:srcRect/>
                    <a:stretch>
                      <a:fillRect/>
                    </a:stretch>
                  </pic:blipFill>
                  <pic:spPr>
                    <a:xfrm>
                      <a:off x="0" y="0"/>
                      <a:ext cx="5943600" cy="1231900"/>
                    </a:xfrm>
                    <a:prstGeom prst="rect">
                      <a:avLst/>
                    </a:prstGeom>
                    <a:ln/>
                  </pic:spPr>
                </pic:pic>
              </a:graphicData>
            </a:graphic>
          </wp:inline>
        </w:drawing>
      </w:r>
    </w:p>
    <w:p w:rsidR="004D32BD" w:rsidRDefault="003C3811">
      <w:pPr>
        <w:jc w:val="center"/>
      </w:pPr>
      <w:r>
        <w:t>Figure 5 - FBLM Chassis</w:t>
      </w:r>
    </w:p>
    <w:p w:rsidR="004D32BD" w:rsidRDefault="003C3811">
      <w:pPr>
        <w:jc w:val="center"/>
      </w:pPr>
      <w:r>
        <w:rPr>
          <w:noProof/>
        </w:rPr>
        <w:drawing>
          <wp:inline distT="114300" distB="114300" distL="114300" distR="114300">
            <wp:extent cx="5343525" cy="4000650"/>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
                    <a:srcRect/>
                    <a:stretch>
                      <a:fillRect/>
                    </a:stretch>
                  </pic:blipFill>
                  <pic:spPr>
                    <a:xfrm>
                      <a:off x="0" y="0"/>
                      <a:ext cx="5343525" cy="4000650"/>
                    </a:xfrm>
                    <a:prstGeom prst="rect">
                      <a:avLst/>
                    </a:prstGeom>
                    <a:ln/>
                  </pic:spPr>
                </pic:pic>
              </a:graphicData>
            </a:graphic>
          </wp:inline>
        </w:drawing>
      </w:r>
    </w:p>
    <w:p w:rsidR="004D32BD" w:rsidRDefault="003C3811">
      <w:pPr>
        <w:jc w:val="center"/>
      </w:pPr>
      <w:r>
        <w:t xml:space="preserve">Figure 6 - FBLM Chassis wired to four PMTs and </w:t>
      </w:r>
    </w:p>
    <w:p w:rsidR="004D32BD" w:rsidRDefault="003C3811">
      <w:pPr>
        <w:jc w:val="center"/>
      </w:pPr>
      <w:r>
        <w:t>Fast Shut-Down(FSD) FAN IN Chassis</w:t>
      </w:r>
      <w:r>
        <w:br w:type="page"/>
      </w:r>
    </w:p>
    <w:p w:rsidR="004D32BD" w:rsidRDefault="003C3811">
      <w:r>
        <w:lastRenderedPageBreak/>
        <w:tab/>
      </w:r>
      <w:r>
        <w:t>The FBLM Chassis is loaded with two sets of Expansion Boards connected to Red Pitayas. The Red Pitaya is equipped with twenty six pin expansion slots which can be seen in Figure 7. These expansion slots provide further communication with the outside world.</w:t>
      </w:r>
      <w:r>
        <w:t xml:space="preserve"> The Expansion Board from Figure 8 is designed with a 5V DAC as opposed to the 1V DAC that the Red Pitaya offers. This 5V DAC is essential for the PMT’s High Voltage Set Point as the Tubes used in this system come with their own High Voltage Power Supply S</w:t>
      </w:r>
      <w:r>
        <w:t>ocket assembly which will be discussed later. Refer to the Hardware Section of this document for more information about the Red Pitaya and Expansion Board. All of the connections from the front panel of the FBLM Chassis are connected to these hardware devi</w:t>
      </w:r>
      <w:r>
        <w:t xml:space="preserve">ces, </w:t>
      </w:r>
      <w:r>
        <w:t>as shown in</w:t>
      </w:r>
      <w:r>
        <w:t xml:space="preserve"> Figure 9.</w:t>
      </w:r>
    </w:p>
    <w:p w:rsidR="004D32BD" w:rsidRDefault="004D32BD">
      <w:pPr>
        <w:jc w:val="center"/>
      </w:pPr>
    </w:p>
    <w:tbl>
      <w:tblPr>
        <w:tblStyle w:val="a0"/>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4D32BD">
        <w:trPr>
          <w:trHeight w:val="510"/>
          <w:jc w:val="center"/>
        </w:trPr>
        <w:tc>
          <w:tcPr>
            <w:tcW w:w="468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rsidR="004D32BD" w:rsidRDefault="003C3811">
            <w:pPr>
              <w:widowControl w:val="0"/>
              <w:pBdr>
                <w:top w:val="nil"/>
                <w:left w:val="nil"/>
                <w:bottom w:val="nil"/>
                <w:right w:val="nil"/>
                <w:between w:val="nil"/>
              </w:pBdr>
              <w:spacing w:line="240" w:lineRule="auto"/>
              <w:jc w:val="center"/>
            </w:pPr>
            <w:r>
              <w:rPr>
                <w:noProof/>
              </w:rPr>
              <w:drawing>
                <wp:inline distT="114300" distB="114300" distL="114300" distR="114300">
                  <wp:extent cx="2371725" cy="1438275"/>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a:stretch>
                            <a:fillRect/>
                          </a:stretch>
                        </pic:blipFill>
                        <pic:spPr>
                          <a:xfrm>
                            <a:off x="0" y="0"/>
                            <a:ext cx="2371725" cy="1438275"/>
                          </a:xfrm>
                          <a:prstGeom prst="rect">
                            <a:avLst/>
                          </a:prstGeom>
                          <a:ln/>
                        </pic:spPr>
                      </pic:pic>
                    </a:graphicData>
                  </a:graphic>
                </wp:inline>
              </w:drawing>
            </w:r>
          </w:p>
          <w:p w:rsidR="004D32BD" w:rsidRDefault="003C3811">
            <w:pPr>
              <w:widowControl w:val="0"/>
              <w:pBdr>
                <w:top w:val="nil"/>
                <w:left w:val="nil"/>
                <w:bottom w:val="nil"/>
                <w:right w:val="nil"/>
                <w:between w:val="nil"/>
              </w:pBdr>
              <w:spacing w:line="240" w:lineRule="auto"/>
              <w:jc w:val="center"/>
            </w:pPr>
            <w:r>
              <w:t>Figure 7 - Red Pitaya</w:t>
            </w:r>
          </w:p>
        </w:tc>
        <w:tc>
          <w:tcPr>
            <w:tcW w:w="468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4D32BD" w:rsidRDefault="003C3811">
            <w:pPr>
              <w:widowControl w:val="0"/>
              <w:pBdr>
                <w:top w:val="nil"/>
                <w:left w:val="nil"/>
                <w:bottom w:val="nil"/>
                <w:right w:val="nil"/>
                <w:between w:val="nil"/>
              </w:pBdr>
              <w:spacing w:line="240" w:lineRule="auto"/>
              <w:jc w:val="center"/>
            </w:pPr>
            <w:r>
              <w:rPr>
                <w:noProof/>
              </w:rPr>
              <w:drawing>
                <wp:inline distT="114300" distB="114300" distL="114300" distR="114300">
                  <wp:extent cx="2838450" cy="1409700"/>
                  <wp:effectExtent l="0" t="0" r="0" b="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
                          <a:srcRect/>
                          <a:stretch>
                            <a:fillRect/>
                          </a:stretch>
                        </pic:blipFill>
                        <pic:spPr>
                          <a:xfrm>
                            <a:off x="0" y="0"/>
                            <a:ext cx="2838450" cy="1409700"/>
                          </a:xfrm>
                          <a:prstGeom prst="rect">
                            <a:avLst/>
                          </a:prstGeom>
                          <a:ln/>
                        </pic:spPr>
                      </pic:pic>
                    </a:graphicData>
                  </a:graphic>
                </wp:inline>
              </w:drawing>
            </w:r>
          </w:p>
          <w:p w:rsidR="004D32BD" w:rsidRDefault="003C3811">
            <w:pPr>
              <w:widowControl w:val="0"/>
              <w:pBdr>
                <w:top w:val="nil"/>
                <w:left w:val="nil"/>
                <w:bottom w:val="nil"/>
                <w:right w:val="nil"/>
                <w:between w:val="nil"/>
              </w:pBdr>
              <w:spacing w:line="240" w:lineRule="auto"/>
              <w:jc w:val="center"/>
            </w:pPr>
            <w:r>
              <w:t>Figure 8 - Expansion Bd on Red Pitaya</w:t>
            </w:r>
          </w:p>
        </w:tc>
      </w:tr>
    </w:tbl>
    <w:p w:rsidR="004D32BD" w:rsidRDefault="004D32BD">
      <w:pPr>
        <w:jc w:val="center"/>
      </w:pPr>
    </w:p>
    <w:p w:rsidR="004D32BD" w:rsidRDefault="004D32BD">
      <w:pPr>
        <w:jc w:val="center"/>
      </w:pPr>
    </w:p>
    <w:p w:rsidR="004D32BD" w:rsidRDefault="003C3811">
      <w:pPr>
        <w:jc w:val="center"/>
      </w:pPr>
      <w:r>
        <w:rPr>
          <w:noProof/>
        </w:rPr>
        <w:drawing>
          <wp:inline distT="114300" distB="114300" distL="114300" distR="114300">
            <wp:extent cx="4981575" cy="2505075"/>
            <wp:effectExtent l="0" t="0" r="0" b="0"/>
            <wp:docPr id="2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
                    <a:srcRect/>
                    <a:stretch>
                      <a:fillRect/>
                    </a:stretch>
                  </pic:blipFill>
                  <pic:spPr>
                    <a:xfrm>
                      <a:off x="0" y="0"/>
                      <a:ext cx="4981575" cy="2505075"/>
                    </a:xfrm>
                    <a:prstGeom prst="rect">
                      <a:avLst/>
                    </a:prstGeom>
                    <a:ln/>
                  </pic:spPr>
                </pic:pic>
              </a:graphicData>
            </a:graphic>
          </wp:inline>
        </w:drawing>
      </w:r>
    </w:p>
    <w:p w:rsidR="004D32BD" w:rsidRDefault="003C3811">
      <w:pPr>
        <w:jc w:val="center"/>
      </w:pPr>
      <w:r>
        <w:t>Figure 9 - Inside the FBLM Chassis</w:t>
      </w:r>
      <w:r>
        <w:br w:type="page"/>
      </w:r>
    </w:p>
    <w:p w:rsidR="004D32BD" w:rsidRDefault="003C3811">
      <w:pPr>
        <w:pStyle w:val="Heading2"/>
      </w:pPr>
      <w:r>
        <w:lastRenderedPageBreak/>
        <w:t>Features</w:t>
      </w:r>
    </w:p>
    <w:p w:rsidR="004D32BD" w:rsidRDefault="004D32BD"/>
    <w:p w:rsidR="004D32BD" w:rsidRDefault="003C3811">
      <w:r>
        <w:tab/>
        <w:t>The following features are provided with the FBLM System</w:t>
      </w:r>
    </w:p>
    <w:p w:rsidR="004D32BD" w:rsidRDefault="004D32BD"/>
    <w:p w:rsidR="004D32BD" w:rsidRDefault="003C3811">
      <w:pPr>
        <w:numPr>
          <w:ilvl w:val="0"/>
          <w:numId w:val="4"/>
        </w:numPr>
      </w:pPr>
      <w:r>
        <w:t>FBLM Chassis Supports 4 Photomultiplier Tubes</w:t>
      </w:r>
    </w:p>
    <w:p w:rsidR="004D32BD" w:rsidRDefault="003C3811">
      <w:pPr>
        <w:numPr>
          <w:ilvl w:val="0"/>
          <w:numId w:val="4"/>
        </w:numPr>
      </w:pPr>
      <w:r>
        <w:t>PMT’s equipped with their own High Voltage Power Supply</w:t>
      </w:r>
    </w:p>
    <w:p w:rsidR="004D32BD" w:rsidRDefault="003C3811">
      <w:pPr>
        <w:numPr>
          <w:ilvl w:val="0"/>
          <w:numId w:val="4"/>
        </w:numPr>
      </w:pPr>
      <w:r>
        <w:t>Customizable Beam Loss Limit</w:t>
      </w:r>
    </w:p>
    <w:p w:rsidR="004D32BD" w:rsidRDefault="003C3811">
      <w:pPr>
        <w:numPr>
          <w:ilvl w:val="0"/>
          <w:numId w:val="4"/>
        </w:numPr>
      </w:pPr>
      <w:r>
        <w:t>Customizable Beam Loss Limit Window</w:t>
      </w:r>
    </w:p>
    <w:p w:rsidR="004D32BD" w:rsidRDefault="003C3811">
      <w:pPr>
        <w:numPr>
          <w:ilvl w:val="0"/>
          <w:numId w:val="4"/>
        </w:numPr>
      </w:pPr>
      <w:r>
        <w:t>4096 Samples at 8ns/S</w:t>
      </w:r>
    </w:p>
    <w:p w:rsidR="004D32BD" w:rsidRDefault="003C3811">
      <w:pPr>
        <w:numPr>
          <w:ilvl w:val="0"/>
          <w:numId w:val="4"/>
        </w:numPr>
      </w:pPr>
      <w:r>
        <w:t>Post-Mortem Data Hold supported</w:t>
      </w:r>
    </w:p>
    <w:p w:rsidR="004D32BD" w:rsidRDefault="003C3811">
      <w:pPr>
        <w:numPr>
          <w:ilvl w:val="0"/>
          <w:numId w:val="4"/>
        </w:numPr>
      </w:pPr>
      <w:r>
        <w:t xml:space="preserve">Simple Graphical User Interface </w:t>
      </w:r>
    </w:p>
    <w:p w:rsidR="004D32BD" w:rsidRDefault="003C3811">
      <w:pPr>
        <w:numPr>
          <w:ilvl w:val="0"/>
          <w:numId w:val="4"/>
        </w:numPr>
      </w:pPr>
      <w:r>
        <w:t>Tr</w:t>
      </w:r>
      <w:r>
        <w:t>igger Readback on Front Panel</w:t>
      </w:r>
    </w:p>
    <w:p w:rsidR="004D32BD" w:rsidRDefault="004D32BD"/>
    <w:p w:rsidR="004D32BD" w:rsidRDefault="003C3811">
      <w:pPr>
        <w:pStyle w:val="Heading1"/>
      </w:pPr>
      <w:bookmarkStart w:id="4" w:name="_6pxlhz87w4gh" w:colFirst="0" w:colLast="0"/>
      <w:bookmarkEnd w:id="4"/>
      <w:r>
        <w:br w:type="page"/>
      </w:r>
    </w:p>
    <w:p w:rsidR="004D32BD" w:rsidRDefault="003C3811">
      <w:pPr>
        <w:pStyle w:val="Heading1"/>
      </w:pPr>
      <w:bookmarkStart w:id="5" w:name="_rxe0em9jv36u" w:colFirst="0" w:colLast="0"/>
      <w:bookmarkEnd w:id="5"/>
      <w:r>
        <w:lastRenderedPageBreak/>
        <w:t>Subsystem Design</w:t>
      </w:r>
    </w:p>
    <w:p w:rsidR="004D32BD" w:rsidRDefault="003C3811">
      <w:pPr>
        <w:pStyle w:val="Heading2"/>
      </w:pPr>
      <w:bookmarkStart w:id="6" w:name="_3yspzk6mcfnq" w:colFirst="0" w:colLast="0"/>
      <w:bookmarkEnd w:id="6"/>
      <w:r>
        <w:t>Hardware</w:t>
      </w:r>
    </w:p>
    <w:p w:rsidR="004D32BD" w:rsidRDefault="003C3811">
      <w:r>
        <w:t>RedPitaya STEMlab 125-14</w:t>
      </w:r>
    </w:p>
    <w:p w:rsidR="004D32BD" w:rsidRDefault="003C3811">
      <w:pPr>
        <w:numPr>
          <w:ilvl w:val="0"/>
          <w:numId w:val="1"/>
        </w:numPr>
      </w:pPr>
      <w:r>
        <w:t>FPGA Xilinx Zynq 7010 SoC</w:t>
      </w:r>
    </w:p>
    <w:p w:rsidR="004D32BD" w:rsidRDefault="003C3811">
      <w:pPr>
        <w:numPr>
          <w:ilvl w:val="0"/>
          <w:numId w:val="1"/>
        </w:numPr>
      </w:pPr>
      <w:r>
        <w:t>RAM 512MB</w:t>
      </w:r>
    </w:p>
    <w:p w:rsidR="004D32BD" w:rsidRDefault="003C3811">
      <w:pPr>
        <w:numPr>
          <w:ilvl w:val="0"/>
          <w:numId w:val="1"/>
        </w:numPr>
      </w:pPr>
      <w:r>
        <w:t>14 bit input / output channel</w:t>
      </w:r>
    </w:p>
    <w:p w:rsidR="004D32BD" w:rsidRDefault="003C3811">
      <w:pPr>
        <w:numPr>
          <w:ilvl w:val="0"/>
          <w:numId w:val="1"/>
        </w:numPr>
      </w:pPr>
      <w:r>
        <w:t>2 RF inputs (Sampling rate = 125MS/s)</w:t>
      </w:r>
    </w:p>
    <w:p w:rsidR="004D32BD" w:rsidRDefault="003C3811">
      <w:pPr>
        <w:numPr>
          <w:ilvl w:val="0"/>
          <w:numId w:val="1"/>
        </w:numPr>
      </w:pPr>
      <w:r>
        <w:t>Input Impedance (1MOhm/10pF)</w:t>
      </w:r>
    </w:p>
    <w:p w:rsidR="004D32BD" w:rsidRDefault="003C3811">
      <w:pPr>
        <w:numPr>
          <w:ilvl w:val="0"/>
          <w:numId w:val="1"/>
        </w:numPr>
      </w:pPr>
      <w:r>
        <w:t>Input Voltage range +/- 1V or +/- 20V</w:t>
      </w:r>
    </w:p>
    <w:p w:rsidR="004D32BD" w:rsidRDefault="003C3811">
      <w:pPr>
        <w:numPr>
          <w:ilvl w:val="0"/>
          <w:numId w:val="1"/>
        </w:numPr>
      </w:pPr>
      <w:r>
        <w:t>O</w:t>
      </w:r>
      <w:r>
        <w:t>utput Load Impedance (50 Ohm)</w:t>
      </w:r>
    </w:p>
    <w:p w:rsidR="004D32BD" w:rsidRDefault="003C3811">
      <w:pPr>
        <w:numPr>
          <w:ilvl w:val="0"/>
          <w:numId w:val="1"/>
        </w:numPr>
      </w:pPr>
      <w:r>
        <w:t>Output Voltage range +/- 1V (Expansion bd provides 5V out)</w:t>
      </w:r>
    </w:p>
    <w:p w:rsidR="004D32BD" w:rsidRDefault="003C3811">
      <w:r>
        <w:t>Expansion Board (</w:t>
      </w:r>
      <w:r>
        <w:t>Designed</w:t>
      </w:r>
      <w:r>
        <w:t xml:space="preserve"> by John Dobbins from Cornell University)</w:t>
      </w:r>
    </w:p>
    <w:p w:rsidR="004D32BD" w:rsidRDefault="003C3811">
      <w:pPr>
        <w:numPr>
          <w:ilvl w:val="0"/>
          <w:numId w:val="3"/>
        </w:numPr>
      </w:pPr>
      <w:r>
        <w:t>16 Bit Dual DAC</w:t>
      </w:r>
    </w:p>
    <w:p w:rsidR="004D32BD" w:rsidRDefault="003C3811">
      <w:pPr>
        <w:numPr>
          <w:ilvl w:val="0"/>
          <w:numId w:val="3"/>
        </w:numPr>
      </w:pPr>
      <w:r>
        <w:t>RJ45 Port for Clk/Trg</w:t>
      </w:r>
    </w:p>
    <w:p w:rsidR="004D32BD" w:rsidRDefault="003C3811">
      <w:pPr>
        <w:numPr>
          <w:ilvl w:val="0"/>
          <w:numId w:val="3"/>
        </w:numPr>
      </w:pPr>
      <w:r>
        <w:t>4x Dual BNC throughhole connectors</w:t>
      </w:r>
    </w:p>
    <w:p w:rsidR="004D32BD" w:rsidRDefault="003C3811">
      <w:pPr>
        <w:numPr>
          <w:ilvl w:val="0"/>
          <w:numId w:val="2"/>
        </w:numPr>
      </w:pPr>
      <w:r>
        <w:t>FAN to keep Red Pitaya’s FPGA cool</w:t>
      </w:r>
    </w:p>
    <w:p w:rsidR="004D32BD" w:rsidRDefault="003C3811">
      <w:r>
        <w:t>Photomultiplier Tube</w:t>
      </w:r>
    </w:p>
    <w:p w:rsidR="004D32BD" w:rsidRDefault="003C3811">
      <w:pPr>
        <w:numPr>
          <w:ilvl w:val="0"/>
          <w:numId w:val="6"/>
        </w:numPr>
      </w:pPr>
      <w:r>
        <w:t>Hamamatsu P/N: R11558</w:t>
      </w:r>
    </w:p>
    <w:p w:rsidR="004D32BD" w:rsidRDefault="003C3811">
      <w:pPr>
        <w:numPr>
          <w:ilvl w:val="0"/>
          <w:numId w:val="6"/>
        </w:numPr>
      </w:pPr>
      <w:r>
        <w:t>Spectral Response: 300 to 650nm</w:t>
      </w:r>
    </w:p>
    <w:p w:rsidR="004D32BD" w:rsidRDefault="003C3811">
      <w:pPr>
        <w:numPr>
          <w:ilvl w:val="0"/>
          <w:numId w:val="6"/>
        </w:numPr>
      </w:pPr>
      <w:r>
        <w:t>28 mm diameter, Side-on Type</w:t>
      </w:r>
    </w:p>
    <w:p w:rsidR="004D32BD" w:rsidRDefault="003C3811">
      <w:r>
        <w:t>HV Power Supply Socket for PMT</w:t>
      </w:r>
    </w:p>
    <w:p w:rsidR="004D32BD" w:rsidRDefault="003C3811">
      <w:pPr>
        <w:numPr>
          <w:ilvl w:val="0"/>
          <w:numId w:val="5"/>
        </w:numPr>
      </w:pPr>
      <w:r>
        <w:t>Hamamatsu P/N: C12597-01</w:t>
      </w:r>
    </w:p>
    <w:p w:rsidR="004D32BD" w:rsidRDefault="003C3811">
      <w:r>
        <w:t>Scintillating Fiber</w:t>
      </w:r>
    </w:p>
    <w:p w:rsidR="004D32BD" w:rsidRDefault="003C3811">
      <w:pPr>
        <w:numPr>
          <w:ilvl w:val="0"/>
          <w:numId w:val="8"/>
        </w:numPr>
      </w:pPr>
      <w:r>
        <w:t xml:space="preserve">Saint Gobain P/N: </w:t>
      </w:r>
      <w:r>
        <w:t>BCF60 MC 1.00 DIA, R/C Black</w:t>
      </w:r>
    </w:p>
    <w:p w:rsidR="004D32BD" w:rsidRDefault="003C3811">
      <w:r>
        <w:t>Fiber Protective Tubing</w:t>
      </w:r>
    </w:p>
    <w:p w:rsidR="004D32BD" w:rsidRDefault="003C3811">
      <w:pPr>
        <w:numPr>
          <w:ilvl w:val="0"/>
          <w:numId w:val="9"/>
        </w:numPr>
      </w:pPr>
      <w:r>
        <w:t>McMaster-Carr P/N: 9349T1</w:t>
      </w:r>
    </w:p>
    <w:p w:rsidR="004D32BD" w:rsidRDefault="003C3811">
      <w:pPr>
        <w:numPr>
          <w:ilvl w:val="0"/>
          <w:numId w:val="9"/>
        </w:numPr>
      </w:pPr>
      <w:r>
        <w:t>Material: Crack-resistant Polypropylene Plastic Tubing, Hard Rating</w:t>
      </w:r>
    </w:p>
    <w:p w:rsidR="004D32BD" w:rsidRDefault="003C3811">
      <w:pPr>
        <w:numPr>
          <w:ilvl w:val="0"/>
          <w:numId w:val="9"/>
        </w:numPr>
      </w:pPr>
      <w:r>
        <w:t>Size: ⅛” ID, ¼” OD</w:t>
      </w:r>
    </w:p>
    <w:p w:rsidR="004D32BD" w:rsidRDefault="004D32BD"/>
    <w:p w:rsidR="004D32BD" w:rsidRDefault="003C3811">
      <w:pPr>
        <w:pStyle w:val="Heading2"/>
      </w:pPr>
      <w:bookmarkStart w:id="7" w:name="_v8y9nbcvwz6w" w:colFirst="0" w:colLast="0"/>
      <w:bookmarkEnd w:id="7"/>
      <w:r>
        <w:lastRenderedPageBreak/>
        <w:t>Software</w:t>
      </w:r>
    </w:p>
    <w:p w:rsidR="004D32BD" w:rsidRDefault="003C3811">
      <w:pPr>
        <w:jc w:val="center"/>
      </w:pPr>
      <w:r>
        <w:rPr>
          <w:noProof/>
        </w:rPr>
        <w:drawing>
          <wp:inline distT="114300" distB="114300" distL="114300" distR="114300">
            <wp:extent cx="5943600" cy="3543300"/>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5943600" cy="3543300"/>
                    </a:xfrm>
                    <a:prstGeom prst="rect">
                      <a:avLst/>
                    </a:prstGeom>
                    <a:ln/>
                  </pic:spPr>
                </pic:pic>
              </a:graphicData>
            </a:graphic>
          </wp:inline>
        </w:drawing>
      </w:r>
    </w:p>
    <w:p w:rsidR="004D32BD" w:rsidRDefault="003C3811">
      <w:pPr>
        <w:jc w:val="center"/>
      </w:pPr>
      <w:r>
        <w:t>Figure 10 - Software Support Overview</w:t>
      </w:r>
    </w:p>
    <w:p w:rsidR="004D32BD" w:rsidRDefault="004D32BD">
      <w:pPr>
        <w:jc w:val="center"/>
      </w:pPr>
    </w:p>
    <w:p w:rsidR="004D32BD" w:rsidRDefault="004D32BD">
      <w:pPr>
        <w:jc w:val="center"/>
      </w:pPr>
    </w:p>
    <w:p w:rsidR="004D32BD" w:rsidRDefault="003C3811">
      <w:pPr>
        <w:ind w:firstLine="720"/>
      </w:pPr>
      <w:r>
        <w:t>Software was developed to support the following five sections: Network, EPICS, 5V DAC, Memory and CS-Studio as illustrated in Figure 10. The FBLM code for the EPICS IOC, 5V DAC and Memory are stored in the Red Pitaya’s 16GB Class X micro SD Card within thi</w:t>
      </w:r>
      <w:r>
        <w:t xml:space="preserve">s directory /EPICS/base-3.14.12.5/fblm/fblmApp/src/  but can be accessible from the gitlab.pbn.bnl account specified in the address link below: </w:t>
      </w:r>
      <w:r>
        <w:rPr>
          <w:vertAlign w:val="superscript"/>
        </w:rPr>
        <w:t>[1]</w:t>
      </w:r>
      <w:hyperlink r:id="rId19">
        <w:r>
          <w:rPr>
            <w:color w:val="1155CC"/>
            <w:u w:val="single"/>
          </w:rPr>
          <w:t>C</w:t>
        </w:r>
        <w:r>
          <w:rPr>
            <w:color w:val="1155CC"/>
            <w:u w:val="single"/>
          </w:rPr>
          <w:t>BETA_FBLM_SOFTWARE</w:t>
        </w:r>
      </w:hyperlink>
      <w:r>
        <w:t xml:space="preserve">. The following sections provide a breakdown for the software support that was needed for the FBLM system. </w:t>
      </w:r>
    </w:p>
    <w:p w:rsidR="004D32BD" w:rsidRDefault="004D32BD"/>
    <w:p w:rsidR="004D32BD" w:rsidRDefault="003C3811">
      <w:r>
        <w:br w:type="page"/>
      </w:r>
    </w:p>
    <w:p w:rsidR="004D32BD" w:rsidRDefault="003C3811">
      <w:pPr>
        <w:pStyle w:val="Heading3"/>
      </w:pPr>
      <w:bookmarkStart w:id="8" w:name="_io4i7csa22ev" w:colFirst="0" w:colLast="0"/>
      <w:bookmarkEnd w:id="8"/>
      <w:r>
        <w:lastRenderedPageBreak/>
        <w:t xml:space="preserve">Network </w:t>
      </w:r>
    </w:p>
    <w:p w:rsidR="004D32BD" w:rsidRDefault="003C3811">
      <w:pPr>
        <w:ind w:firstLine="720"/>
      </w:pPr>
      <w:r>
        <w:t xml:space="preserve">Connecting the Red Pitaya to the Network was initiated by submitting this IT form: </w:t>
      </w:r>
      <w:r>
        <w:rPr>
          <w:vertAlign w:val="superscript"/>
        </w:rPr>
        <w:t>[2]</w:t>
      </w:r>
      <w:hyperlink r:id="rId20">
        <w:r>
          <w:rPr>
            <w:color w:val="1155CC"/>
            <w:u w:val="single"/>
          </w:rPr>
          <w:t>IP Form</w:t>
        </w:r>
      </w:hyperlink>
      <w:r>
        <w:t xml:space="preserve"> Being able to SSH was essential inorder to mount the operations file system. The following command was used similarly to what was done with the V301 BPM boards: </w:t>
      </w:r>
    </w:p>
    <w:p w:rsidR="004D32BD" w:rsidRDefault="003C3811">
      <w:r>
        <w:rPr>
          <w:noProof/>
        </w:rPr>
        <w:drawing>
          <wp:inline distT="114300" distB="114300" distL="114300" distR="114300">
            <wp:extent cx="3933825" cy="1057275"/>
            <wp:effectExtent l="0" t="0" r="0" b="0"/>
            <wp:docPr id="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
                    <a:srcRect/>
                    <a:stretch>
                      <a:fillRect/>
                    </a:stretch>
                  </pic:blipFill>
                  <pic:spPr>
                    <a:xfrm>
                      <a:off x="0" y="0"/>
                      <a:ext cx="3933825" cy="1057275"/>
                    </a:xfrm>
                    <a:prstGeom prst="rect">
                      <a:avLst/>
                    </a:prstGeom>
                    <a:ln/>
                  </pic:spPr>
                </pic:pic>
              </a:graphicData>
            </a:graphic>
          </wp:inline>
        </w:drawing>
      </w:r>
    </w:p>
    <w:p w:rsidR="004D32BD" w:rsidRDefault="004D32BD"/>
    <w:p w:rsidR="004D32BD" w:rsidRDefault="003C3811">
      <w:r>
        <w:t>However, this reported the following error:</w:t>
      </w:r>
    </w:p>
    <w:p w:rsidR="004D32BD" w:rsidRDefault="003C3811">
      <w:r>
        <w:rPr>
          <w:noProof/>
        </w:rPr>
        <w:drawing>
          <wp:inline distT="114300" distB="114300" distL="114300" distR="114300">
            <wp:extent cx="5943600" cy="1308100"/>
            <wp:effectExtent l="0" t="0" r="0" b="0"/>
            <wp:docPr id="3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a:stretch>
                      <a:fillRect/>
                    </a:stretch>
                  </pic:blipFill>
                  <pic:spPr>
                    <a:xfrm>
                      <a:off x="0" y="0"/>
                      <a:ext cx="5943600" cy="1308100"/>
                    </a:xfrm>
                    <a:prstGeom prst="rect">
                      <a:avLst/>
                    </a:prstGeom>
                    <a:ln/>
                  </pic:spPr>
                </pic:pic>
              </a:graphicData>
            </a:graphic>
          </wp:inline>
        </w:drawing>
      </w:r>
    </w:p>
    <w:p w:rsidR="004D32BD" w:rsidRDefault="004D32BD"/>
    <w:p w:rsidR="004D32BD" w:rsidRDefault="003C3811">
      <w:r>
        <w:t>There were a few reasons, one was that the new network never made it into the control’s system /etc/hosts.allow file so the Control’s System Group. Another issue was that the base installation for “NFS Utilities” needed to be installed. As Root on an inter</w:t>
      </w:r>
      <w:r>
        <w:t>net connected network the following command is used to install the NFS.</w:t>
      </w:r>
    </w:p>
    <w:p w:rsidR="004D32BD" w:rsidRDefault="003C3811">
      <w:r>
        <w:rPr>
          <w:noProof/>
        </w:rPr>
        <w:drawing>
          <wp:inline distT="114300" distB="114300" distL="114300" distR="114300">
            <wp:extent cx="3162300" cy="590550"/>
            <wp:effectExtent l="0" t="0" r="0" b="0"/>
            <wp:docPr id="3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
                    <a:srcRect/>
                    <a:stretch>
                      <a:fillRect/>
                    </a:stretch>
                  </pic:blipFill>
                  <pic:spPr>
                    <a:xfrm>
                      <a:off x="0" y="0"/>
                      <a:ext cx="3162300" cy="590550"/>
                    </a:xfrm>
                    <a:prstGeom prst="rect">
                      <a:avLst/>
                    </a:prstGeom>
                    <a:ln/>
                  </pic:spPr>
                </pic:pic>
              </a:graphicData>
            </a:graphic>
          </wp:inline>
        </w:drawing>
      </w:r>
      <w:r>
        <w:t xml:space="preserve"> </w:t>
      </w:r>
    </w:p>
    <w:p w:rsidR="004D32BD" w:rsidRDefault="003C3811">
      <w:r>
        <w:t>Seek your local network administrator for additional Network help.</w:t>
      </w:r>
      <w:r>
        <w:br w:type="page"/>
      </w:r>
    </w:p>
    <w:p w:rsidR="004D32BD" w:rsidRDefault="003C3811">
      <w:r>
        <w:lastRenderedPageBreak/>
        <w:t>Table 1 below represents the IP address assignments that were needed for the CB</w:t>
      </w:r>
      <w:r>
        <w:t>E</w:t>
      </w:r>
      <w:r>
        <w:t>TA FBLM system. An email was sent</w:t>
      </w:r>
      <w:r>
        <w:t xml:space="preserve"> to </w:t>
      </w:r>
      <w:hyperlink r:id="rId24">
        <w:r>
          <w:rPr>
            <w:rFonts w:ascii="Calibri" w:eastAsia="Calibri" w:hAnsi="Calibri" w:cs="Calibri"/>
            <w:color w:val="1155CC"/>
            <w:u w:val="single"/>
          </w:rPr>
          <w:t>service-classe@cornell.edu</w:t>
        </w:r>
      </w:hyperlink>
      <w:r>
        <w:t xml:space="preserve"> for this support.</w:t>
      </w:r>
    </w:p>
    <w:p w:rsidR="004D32BD" w:rsidRDefault="004D32BD"/>
    <w:tbl>
      <w:tblPr>
        <w:tblStyle w:val="a1"/>
        <w:tblW w:w="11340" w:type="dxa"/>
        <w:tblInd w:w="-1000" w:type="dxa"/>
        <w:tblBorders>
          <w:top w:val="single" w:sz="8" w:space="0" w:color="A3A3A3"/>
          <w:left w:val="single" w:sz="8" w:space="0" w:color="A3A3A3"/>
          <w:bottom w:val="single" w:sz="8" w:space="0" w:color="A3A3A3"/>
          <w:right w:val="single" w:sz="8" w:space="0" w:color="A3A3A3"/>
          <w:insideH w:val="single" w:sz="8" w:space="0" w:color="A3A3A3"/>
          <w:insideV w:val="single" w:sz="8" w:space="0" w:color="A3A3A3"/>
        </w:tblBorders>
        <w:tblLayout w:type="fixed"/>
        <w:tblLook w:val="0600" w:firstRow="0" w:lastRow="0" w:firstColumn="0" w:lastColumn="0" w:noHBand="1" w:noVBand="1"/>
      </w:tblPr>
      <w:tblGrid>
        <w:gridCol w:w="1620"/>
        <w:gridCol w:w="3420"/>
        <w:gridCol w:w="3960"/>
        <w:gridCol w:w="2340"/>
      </w:tblGrid>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IP Address</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Host Name</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Alias Host Name</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 xml:space="preserve">MAC </w:t>
            </w:r>
          </w:p>
          <w:p w:rsidR="004D32BD" w:rsidRDefault="003C3811">
            <w:pPr>
              <w:jc w:val="center"/>
            </w:pPr>
            <w:r>
              <w:t>Address</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172.18.43.39</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erpred19.classe.cornell.edu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erpred-f0705e.classe.cornell.edu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00:26:32:F0:70:5E</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172.18.43.40</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erpred20.classe.cornell.edu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erpred-f06dd1.classe.cornell.edu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 xml:space="preserve"> 00:26:32:F0:6D:D1</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 xml:space="preserve">172.18.43.41 </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erpred21.classe.cornell.edu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erpred-f07159.classe.cornell.edu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00:26:32:F0:71:59</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172.18.43.42</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w:t>
            </w:r>
            <w:r>
              <w:t>red22.classe.cornell.edu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erpred-f070fe.classe.cornell.edu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00:26:32:F0:70:FE</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172.18.43.43</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 xml:space="preserve"> erpred23.classe.cornell.edu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erpred-f070cc.classe.cornell.edu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00:26:32:F0:70:CC</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 xml:space="preserve">172.18.43.44 </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erpred24.classe.cornell.edu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erpred-f070c1.classe.cornell.edu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00:26:32:F0:70:C1</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172.18.43.45</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erpred25.classe.cornell.edu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erpred-f076df.classe.cornell.edu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00:26:32:F0:76:DF</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172.18.43.46</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erpred26.classe.cornell.edu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erpred-f0751a.classe.cornell.edu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00:26:32:F0:75:1A</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172.18.43.47</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erpred27.classe.cornell.edu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erpred-f07158.classe.cornell.edu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00:26:32:F0:71:58</w:t>
            </w:r>
          </w:p>
        </w:tc>
      </w:tr>
      <w:tr w:rsidR="004D32BD" w:rsidTr="001B6663">
        <w:trPr>
          <w:trHeight w:val="70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172.18.43.48</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erpred28.classe.cornell.edu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erpred-f07138.classe.cornell.edu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00:26:32:F0:71:38</w:t>
            </w:r>
          </w:p>
        </w:tc>
      </w:tr>
      <w:tr w:rsidR="004D32BD" w:rsidTr="001B6663">
        <w:trPr>
          <w:trHeight w:val="915"/>
        </w:trPr>
        <w:tc>
          <w:tcPr>
            <w:tcW w:w="16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172.18.43.49</w:t>
            </w:r>
          </w:p>
        </w:tc>
        <w:tc>
          <w:tcPr>
            <w:tcW w:w="34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erpred29.classe.cornell.edu</w:t>
            </w:r>
          </w:p>
        </w:tc>
        <w:tc>
          <w:tcPr>
            <w:tcW w:w="3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4D32BD" w:rsidRDefault="003C3811">
            <w:pPr>
              <w:jc w:val="center"/>
            </w:pPr>
            <w:r>
              <w:t>erpred-f070b6.classe.cornell.</w:t>
            </w:r>
            <w:r>
              <w:t>edu</w:t>
            </w:r>
          </w:p>
        </w:tc>
        <w:tc>
          <w:tcPr>
            <w:tcW w:w="23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1B6663" w:rsidRDefault="003C3811" w:rsidP="001B6663">
            <w:pPr>
              <w:spacing w:after="240"/>
            </w:pPr>
            <w:r>
              <w:t>00:26:32:F0:70:B6</w:t>
            </w:r>
          </w:p>
        </w:tc>
      </w:tr>
    </w:tbl>
    <w:p w:rsidR="004D32BD" w:rsidRDefault="003C3811">
      <w:pPr>
        <w:jc w:val="center"/>
      </w:pPr>
      <w:r>
        <w:t>Table 1 - CB</w:t>
      </w:r>
      <w:r>
        <w:t>E</w:t>
      </w:r>
      <w:r>
        <w:t>TA FBLM IP Address Assignment</w:t>
      </w:r>
      <w:r>
        <w:br w:type="page"/>
      </w:r>
    </w:p>
    <w:p w:rsidR="004D32BD" w:rsidRDefault="003C3811">
      <w:pPr>
        <w:pStyle w:val="Heading3"/>
      </w:pPr>
      <w:bookmarkStart w:id="9" w:name="_urpazbimudn7" w:colFirst="0" w:colLast="0"/>
      <w:bookmarkEnd w:id="9"/>
      <w:r>
        <w:lastRenderedPageBreak/>
        <w:t xml:space="preserve">5V DAC </w:t>
      </w:r>
    </w:p>
    <w:p w:rsidR="004D32BD" w:rsidRDefault="003C3811">
      <w:r>
        <w:tab/>
      </w:r>
      <w:r>
        <w:t>Firmware support was provided to establish the I/O pins needed for this to work. For more information on Firmware Support for the DAC, refer to the Firmware section of this document. This DAC is the AD5689 chip which is a dual 16-Bit DAC with SPI interface</w:t>
      </w:r>
      <w:r>
        <w:t xml:space="preserve">. It provides the High Voltage Set Point from the Red Pitaya’s expansion board to both connected PMTs. A functional block diagram is shown in Figure 11 followed with the schematic on Figure 12. </w:t>
      </w:r>
    </w:p>
    <w:p w:rsidR="004D32BD" w:rsidRDefault="004D32BD"/>
    <w:p w:rsidR="004D32BD" w:rsidRDefault="003C3811">
      <w:pPr>
        <w:jc w:val="center"/>
      </w:pPr>
      <w:r>
        <w:rPr>
          <w:noProof/>
        </w:rPr>
        <w:drawing>
          <wp:inline distT="114300" distB="114300" distL="114300" distR="114300">
            <wp:extent cx="3929063" cy="2695337"/>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3929063" cy="2695337"/>
                    </a:xfrm>
                    <a:prstGeom prst="rect">
                      <a:avLst/>
                    </a:prstGeom>
                    <a:ln/>
                  </pic:spPr>
                </pic:pic>
              </a:graphicData>
            </a:graphic>
          </wp:inline>
        </w:drawing>
      </w:r>
    </w:p>
    <w:p w:rsidR="004D32BD" w:rsidRDefault="003C3811">
      <w:pPr>
        <w:jc w:val="center"/>
      </w:pPr>
      <w:r>
        <w:t>Figure 11 - AD5689 Functional Block Diagram</w:t>
      </w:r>
    </w:p>
    <w:p w:rsidR="004D32BD" w:rsidRDefault="004D32BD">
      <w:pPr>
        <w:jc w:val="center"/>
      </w:pPr>
    </w:p>
    <w:p w:rsidR="004D32BD" w:rsidRDefault="003C3811">
      <w:pPr>
        <w:jc w:val="center"/>
      </w:pPr>
      <w:r>
        <w:rPr>
          <w:noProof/>
        </w:rPr>
        <w:drawing>
          <wp:inline distT="114300" distB="114300" distL="114300" distR="114300">
            <wp:extent cx="5943600" cy="2070100"/>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a:srcRect/>
                    <a:stretch>
                      <a:fillRect/>
                    </a:stretch>
                  </pic:blipFill>
                  <pic:spPr>
                    <a:xfrm>
                      <a:off x="0" y="0"/>
                      <a:ext cx="5943600" cy="2070100"/>
                    </a:xfrm>
                    <a:prstGeom prst="rect">
                      <a:avLst/>
                    </a:prstGeom>
                    <a:ln/>
                  </pic:spPr>
                </pic:pic>
              </a:graphicData>
            </a:graphic>
          </wp:inline>
        </w:drawing>
      </w:r>
    </w:p>
    <w:p w:rsidR="004D32BD" w:rsidRDefault="003C3811">
      <w:pPr>
        <w:jc w:val="center"/>
      </w:pPr>
      <w:r>
        <w:t>Figure 12 - DAC Schematic</w:t>
      </w:r>
    </w:p>
    <w:p w:rsidR="004D32BD" w:rsidRDefault="004D32BD"/>
    <w:p w:rsidR="004D32BD" w:rsidRDefault="004D32BD"/>
    <w:p w:rsidR="004D32BD" w:rsidRDefault="004D32BD"/>
    <w:p w:rsidR="004D32BD" w:rsidRDefault="003C3811">
      <w:pPr>
        <w:pStyle w:val="Heading4"/>
      </w:pPr>
      <w:bookmarkStart w:id="10" w:name="_e7heunho0puu" w:colFirst="0" w:colLast="0"/>
      <w:bookmarkEnd w:id="10"/>
      <w:r>
        <w:lastRenderedPageBreak/>
        <w:t>DAC Communication</w:t>
      </w:r>
    </w:p>
    <w:p w:rsidR="004D32BD" w:rsidRDefault="003C3811">
      <w:pPr>
        <w:ind w:firstLine="720"/>
      </w:pPr>
      <w:r>
        <w:t xml:space="preserve">The Red Pitaya communicates with the DAC via spi and uses the </w:t>
      </w:r>
      <w:r>
        <w:rPr>
          <w:vertAlign w:val="superscript"/>
        </w:rPr>
        <w:t>[3]</w:t>
      </w:r>
      <w:hyperlink r:id="rId27">
        <w:r>
          <w:rPr>
            <w:color w:val="1155CC"/>
            <w:u w:val="single"/>
          </w:rPr>
          <w:t>rp_spi.c</w:t>
        </w:r>
      </w:hyperlink>
      <w:r>
        <w:t xml:space="preserve"> code to update a 24 bit input shift register from MSB. These 24 bits are divided into three categories: Command Bits, Address Bits and Data Bits as shown in Figure 13. The command and address bits are held at a con</w:t>
      </w:r>
      <w:r>
        <w:t>stant binary value of 0b00011001 and can be referenced from Figures 14 &amp; 15. Lastly, the remaining 16 bits suggests a max value of 65,535 which is also the max output voltage the DAC can output: 5 volts. The following equation is the conversion formula for</w:t>
      </w:r>
      <w:r>
        <w:t xml:space="preserve"> Vout. </w:t>
      </w:r>
    </w:p>
    <w:p w:rsidR="004D32BD" w:rsidRDefault="003C3811">
      <w:pPr>
        <w:jc w:val="center"/>
      </w:pPr>
      <m:oMathPara>
        <m:oMath>
          <m:sSub>
            <m:sSubPr>
              <m:ctrlPr>
                <w:rPr>
                  <w:rFonts w:ascii="Cambria Math" w:hAnsi="Cambria Math"/>
                </w:rPr>
              </m:ctrlPr>
            </m:sSubPr>
            <m:e>
              <m:r>
                <w:rPr>
                  <w:rFonts w:ascii="Cambria Math" w:hAnsi="Cambria Math"/>
                </w:rPr>
                <m:t>V</m:t>
              </m:r>
            </m:e>
            <m:sub>
              <m:r>
                <w:rPr>
                  <w:rFonts w:ascii="Cambria Math" w:hAnsi="Cambria Math"/>
                </w:rPr>
                <m:t>OUT</m:t>
              </m:r>
            </m:sub>
          </m:sSub>
          <m:r>
            <w:rPr>
              <w:rFonts w:ascii="Cambria Math" w:hAnsi="Cambria Math"/>
            </w:rPr>
            <m:t xml:space="preserve"> =</m:t>
          </m:r>
          <m:sSub>
            <m:sSubPr>
              <m:ctrlPr>
                <w:rPr>
                  <w:rFonts w:ascii="Cambria Math" w:hAnsi="Cambria Math"/>
                </w:rPr>
              </m:ctrlPr>
            </m:sSubPr>
            <m:e>
              <m:r>
                <w:rPr>
                  <w:rFonts w:ascii="Cambria Math" w:hAnsi="Cambria Math"/>
                </w:rPr>
                <m:t>V</m:t>
              </m:r>
            </m:e>
            <m:sub>
              <m:r>
                <w:rPr>
                  <w:rFonts w:ascii="Cambria Math" w:hAnsi="Cambria Math"/>
                </w:rPr>
                <m:t>REF</m:t>
              </m:r>
            </m:sub>
          </m:sSub>
          <m:r>
            <w:rPr>
              <w:rFonts w:ascii="Cambria Math" w:hAnsi="Cambria Math"/>
            </w:rPr>
            <m:t xml:space="preserve"> * </m:t>
          </m:r>
          <m:r>
            <w:rPr>
              <w:rFonts w:ascii="Cambria Math" w:hAnsi="Cambria Math"/>
            </w:rPr>
            <m:t>Gain</m:t>
          </m:r>
          <m:d>
            <m:dPr>
              <m:begChr m:val="["/>
              <m:endChr m:val="]"/>
              <m:ctrlPr>
                <w:rPr>
                  <w:rFonts w:ascii="Cambria Math" w:hAnsi="Cambria Math"/>
                </w:rPr>
              </m:ctrlPr>
            </m:dPr>
            <m:e>
              <m:f>
                <m:fPr>
                  <m:ctrlPr>
                    <w:rPr>
                      <w:rFonts w:ascii="Cambria Math" w:hAnsi="Cambria Math"/>
                    </w:rPr>
                  </m:ctrlPr>
                </m:fPr>
                <m:num>
                  <m:r>
                    <w:rPr>
                      <w:rFonts w:ascii="Cambria Math" w:hAnsi="Cambria Math"/>
                    </w:rPr>
                    <m:t>D</m:t>
                  </m:r>
                </m:num>
                <m:den>
                  <m:sSup>
                    <m:sSupPr>
                      <m:ctrlPr>
                        <w:rPr>
                          <w:rFonts w:ascii="Cambria Math" w:hAnsi="Cambria Math"/>
                        </w:rPr>
                      </m:ctrlPr>
                    </m:sSupPr>
                    <m:e>
                      <m:r>
                        <w:rPr>
                          <w:rFonts w:ascii="Cambria Math" w:hAnsi="Cambria Math"/>
                        </w:rPr>
                        <m:t>2</m:t>
                      </m:r>
                    </m:e>
                    <m:sup>
                      <m:r>
                        <w:rPr>
                          <w:rFonts w:ascii="Cambria Math" w:hAnsi="Cambria Math"/>
                        </w:rPr>
                        <m:t>N</m:t>
                      </m:r>
                    </m:sup>
                  </m:sSup>
                </m:den>
              </m:f>
            </m:e>
          </m:d>
        </m:oMath>
      </m:oMathPara>
    </w:p>
    <w:p w:rsidR="004D32BD" w:rsidRDefault="003C3811">
      <w:pPr>
        <w:ind w:firstLine="720"/>
      </w:pPr>
      <m:oMathPara>
        <m:oMath>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REF</m:t>
              </m:r>
            </m:sub>
          </m:sSub>
          <m:r>
            <w:rPr>
              <w:rFonts w:ascii="Cambria Math" w:hAnsi="Cambria Math"/>
            </w:rPr>
            <m:t xml:space="preserve">=2.5, </m:t>
          </m:r>
          <m:r>
            <w:rPr>
              <w:rFonts w:ascii="Cambria Math" w:hAnsi="Cambria Math"/>
            </w:rPr>
            <m:t>Gain</m:t>
          </m:r>
          <m:r>
            <w:rPr>
              <w:rFonts w:ascii="Cambria Math" w:hAnsi="Cambria Math"/>
            </w:rPr>
            <m:t xml:space="preserve"> = 2, </m:t>
          </m:r>
          <m:r>
            <w:rPr>
              <w:rFonts w:ascii="Cambria Math" w:hAnsi="Cambria Math"/>
            </w:rPr>
            <m:t>D</m:t>
          </m:r>
          <m:r>
            <w:rPr>
              <w:rFonts w:ascii="Cambria Math" w:hAnsi="Cambria Math"/>
            </w:rPr>
            <m:t xml:space="preserve"> = </m:t>
          </m:r>
          <m:r>
            <w:rPr>
              <w:rFonts w:ascii="Cambria Math" w:hAnsi="Cambria Math"/>
            </w:rPr>
            <m:t>Decimal</m:t>
          </m:r>
          <m:r>
            <w:rPr>
              <w:rFonts w:ascii="Cambria Math" w:hAnsi="Cambria Math"/>
            </w:rPr>
            <m:t xml:space="preserve"> </m:t>
          </m:r>
          <m:r>
            <w:rPr>
              <w:rFonts w:ascii="Cambria Math" w:hAnsi="Cambria Math"/>
            </w:rPr>
            <m:t>Eq</m:t>
          </m:r>
          <m:r>
            <w:rPr>
              <w:rFonts w:ascii="Cambria Math" w:hAnsi="Cambria Math"/>
            </w:rPr>
            <m:t xml:space="preserve">. </m:t>
          </m:r>
          <m:r>
            <w:rPr>
              <w:rFonts w:ascii="Cambria Math" w:hAnsi="Cambria Math"/>
            </w:rPr>
            <m:t>of</m:t>
          </m:r>
          <m:r>
            <w:rPr>
              <w:rFonts w:ascii="Cambria Math" w:hAnsi="Cambria Math"/>
            </w:rPr>
            <m:t xml:space="preserve"> </m:t>
          </m:r>
          <m:r>
            <w:rPr>
              <w:rFonts w:ascii="Cambria Math" w:hAnsi="Cambria Math"/>
            </w:rPr>
            <m:t>Binary</m:t>
          </m:r>
          <m:r>
            <w:rPr>
              <w:rFonts w:ascii="Cambria Math" w:hAnsi="Cambria Math"/>
            </w:rPr>
            <m:t xml:space="preserve"> </m:t>
          </m:r>
          <m:r>
            <w:rPr>
              <w:rFonts w:ascii="Cambria Math" w:hAnsi="Cambria Math"/>
            </w:rPr>
            <m:t>Code</m:t>
          </m:r>
          <m:r>
            <w:rPr>
              <w:rFonts w:ascii="Cambria Math" w:hAnsi="Cambria Math"/>
            </w:rPr>
            <m:t xml:space="preserve">, </m:t>
          </m:r>
          <m:r>
            <w:rPr>
              <w:rFonts w:ascii="Cambria Math" w:hAnsi="Cambria Math"/>
            </w:rPr>
            <m:t>N</m:t>
          </m:r>
          <m:r>
            <w:rPr>
              <w:rFonts w:ascii="Cambria Math" w:hAnsi="Cambria Math"/>
            </w:rPr>
            <m:t xml:space="preserve"> = </m:t>
          </m:r>
          <m:r>
            <w:rPr>
              <w:rFonts w:ascii="Cambria Math" w:hAnsi="Cambria Math"/>
            </w:rPr>
            <m:t>DAC</m:t>
          </m:r>
          <m:r>
            <w:rPr>
              <w:rFonts w:ascii="Cambria Math" w:hAnsi="Cambria Math"/>
            </w:rPr>
            <m:t xml:space="preserve"> </m:t>
          </m:r>
          <m:r>
            <w:rPr>
              <w:rFonts w:ascii="Cambria Math" w:hAnsi="Cambria Math"/>
            </w:rPr>
            <m:t>Resolution</m:t>
          </m:r>
          <m:r>
            <w:rPr>
              <w:rFonts w:ascii="Cambria Math" w:hAnsi="Cambria Math"/>
            </w:rPr>
            <m:t>)</m:t>
          </m:r>
        </m:oMath>
      </m:oMathPara>
    </w:p>
    <w:p w:rsidR="004D32BD" w:rsidRDefault="004D32BD"/>
    <w:p w:rsidR="004D32BD" w:rsidRDefault="003C3811">
      <w:pPr>
        <w:jc w:val="center"/>
      </w:pPr>
      <w:r>
        <w:rPr>
          <w:noProof/>
        </w:rPr>
        <w:drawing>
          <wp:inline distT="114300" distB="114300" distL="114300" distR="114300">
            <wp:extent cx="5395913" cy="1098207"/>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5395913" cy="1098207"/>
                    </a:xfrm>
                    <a:prstGeom prst="rect">
                      <a:avLst/>
                    </a:prstGeom>
                    <a:ln/>
                  </pic:spPr>
                </pic:pic>
              </a:graphicData>
            </a:graphic>
          </wp:inline>
        </w:drawing>
      </w:r>
    </w:p>
    <w:p w:rsidR="004D32BD" w:rsidRDefault="003C3811">
      <w:pPr>
        <w:jc w:val="center"/>
      </w:pPr>
      <w:r>
        <w:t>FIGURE 13 - DAC, Input Shift Register Content</w:t>
      </w:r>
    </w:p>
    <w:p w:rsidR="004D32BD" w:rsidRDefault="004D32BD">
      <w:pPr>
        <w:jc w:val="center"/>
      </w:pPr>
    </w:p>
    <w:p w:rsidR="004D32BD" w:rsidRDefault="003C3811">
      <w:pPr>
        <w:jc w:val="center"/>
      </w:pPr>
      <w:r>
        <w:rPr>
          <w:noProof/>
        </w:rPr>
        <w:drawing>
          <wp:inline distT="114300" distB="114300" distL="114300" distR="114300">
            <wp:extent cx="5376863" cy="2378228"/>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5376863" cy="2378228"/>
                    </a:xfrm>
                    <a:prstGeom prst="rect">
                      <a:avLst/>
                    </a:prstGeom>
                    <a:ln/>
                  </pic:spPr>
                </pic:pic>
              </a:graphicData>
            </a:graphic>
          </wp:inline>
        </w:drawing>
      </w:r>
    </w:p>
    <w:p w:rsidR="004D32BD" w:rsidRDefault="003C3811">
      <w:pPr>
        <w:jc w:val="center"/>
      </w:pPr>
      <w:r>
        <w:t>FIGURE 14 - DAC, Command Description</w:t>
      </w:r>
    </w:p>
    <w:p w:rsidR="004D32BD" w:rsidRDefault="003C3811">
      <w:r>
        <w:tab/>
      </w:r>
    </w:p>
    <w:p w:rsidR="004D32BD" w:rsidRDefault="003C3811">
      <w:pPr>
        <w:jc w:val="center"/>
      </w:pPr>
      <w:r>
        <w:rPr>
          <w:noProof/>
        </w:rPr>
        <w:drawing>
          <wp:inline distT="114300" distB="114300" distL="114300" distR="114300">
            <wp:extent cx="2967038" cy="783905"/>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a:stretch>
                      <a:fillRect/>
                    </a:stretch>
                  </pic:blipFill>
                  <pic:spPr>
                    <a:xfrm>
                      <a:off x="0" y="0"/>
                      <a:ext cx="2967038" cy="783905"/>
                    </a:xfrm>
                    <a:prstGeom prst="rect">
                      <a:avLst/>
                    </a:prstGeom>
                    <a:ln/>
                  </pic:spPr>
                </pic:pic>
              </a:graphicData>
            </a:graphic>
          </wp:inline>
        </w:drawing>
      </w:r>
    </w:p>
    <w:p w:rsidR="004D32BD" w:rsidRDefault="003C3811">
      <w:pPr>
        <w:jc w:val="center"/>
      </w:pPr>
      <w:r>
        <w:t>FIGURE 15 - DAC, Address Commands</w:t>
      </w:r>
    </w:p>
    <w:p w:rsidR="004D32BD" w:rsidRDefault="003C3811">
      <w:pPr>
        <w:pStyle w:val="Heading4"/>
      </w:pPr>
      <w:bookmarkStart w:id="11" w:name="_qdzfhkf8wjg9" w:colFirst="0" w:colLast="0"/>
      <w:bookmarkEnd w:id="11"/>
      <w:r>
        <w:lastRenderedPageBreak/>
        <w:t>DAC Output Results</w:t>
      </w:r>
      <w:r>
        <w:rPr>
          <w:noProof/>
        </w:rPr>
        <w:drawing>
          <wp:anchor distT="114300" distB="114300" distL="114300" distR="114300" simplePos="0" relativeHeight="251658240" behindDoc="0" locked="0" layoutInCell="1" hidden="0" allowOverlap="1">
            <wp:simplePos x="0" y="0"/>
            <wp:positionH relativeFrom="column">
              <wp:posOffset>-533399</wp:posOffset>
            </wp:positionH>
            <wp:positionV relativeFrom="paragraph">
              <wp:posOffset>542925</wp:posOffset>
            </wp:positionV>
            <wp:extent cx="3112991" cy="2328863"/>
            <wp:effectExtent l="0" t="0" r="0" b="0"/>
            <wp:wrapSquare wrapText="bothSides" distT="114300" distB="114300" distL="114300" distR="114300"/>
            <wp:docPr id="16" name="image11.png" descr="HIGH VOLTAGE POWER SUPPLY &#10;SOCKET ASSEMBLY C12597-01 &#10;Figure 3: High voltage controlling characteristics &#10;o &#10;TACC80041 EB &#10;-1500 &#10;-1250 &#10;-1000 &#10;-750 &#10;-250 &#10;+2 &#10;CONTROL VOLTAGE (V) "/>
            <wp:cNvGraphicFramePr/>
            <a:graphic xmlns:a="http://schemas.openxmlformats.org/drawingml/2006/main">
              <a:graphicData uri="http://schemas.openxmlformats.org/drawingml/2006/picture">
                <pic:pic xmlns:pic="http://schemas.openxmlformats.org/drawingml/2006/picture">
                  <pic:nvPicPr>
                    <pic:cNvPr id="0" name="image11.png" descr="HIGH VOLTAGE POWER SUPPLY &#10;SOCKET ASSEMBLY C12597-01 &#10;Figure 3: High voltage controlling characteristics &#10;o &#10;TACC80041 EB &#10;-1500 &#10;-1250 &#10;-1000 &#10;-750 &#10;-250 &#10;+2 &#10;CONTROL VOLTAGE (V) "/>
                    <pic:cNvPicPr preferRelativeResize="0"/>
                  </pic:nvPicPr>
                  <pic:blipFill>
                    <a:blip r:embed="rId31"/>
                    <a:srcRect l="5040" t="34482" r="10569" b="1642"/>
                    <a:stretch>
                      <a:fillRect/>
                    </a:stretch>
                  </pic:blipFill>
                  <pic:spPr>
                    <a:xfrm>
                      <a:off x="0" y="0"/>
                      <a:ext cx="3112991" cy="2328863"/>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column">
              <wp:posOffset>2532578</wp:posOffset>
            </wp:positionH>
            <wp:positionV relativeFrom="paragraph">
              <wp:posOffset>176213</wp:posOffset>
            </wp:positionV>
            <wp:extent cx="4230172" cy="2595563"/>
            <wp:effectExtent l="0" t="0" r="0" b="0"/>
            <wp:wrapSquare wrapText="bothSides" distT="114300" distB="114300" distL="114300" distR="1143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4230172" cy="2595563"/>
                    </a:xfrm>
                    <a:prstGeom prst="rect">
                      <a:avLst/>
                    </a:prstGeom>
                    <a:ln/>
                  </pic:spPr>
                </pic:pic>
              </a:graphicData>
            </a:graphic>
          </wp:anchor>
        </w:drawing>
      </w:r>
    </w:p>
    <w:p w:rsidR="004D32BD" w:rsidRDefault="003C3811">
      <w:r>
        <w:t xml:space="preserve">              Illustration 1 - DACs set to </w:t>
      </w:r>
    </w:p>
    <w:p w:rsidR="004D32BD" w:rsidRDefault="001B6663">
      <w:pPr>
        <w:pStyle w:val="Heading3"/>
        <w:jc w:val="center"/>
      </w:pPr>
      <w:bookmarkStart w:id="12" w:name="_1rnks6a3yuw2" w:colFirst="0" w:colLast="0"/>
      <w:bookmarkEnd w:id="12"/>
      <w:r>
        <w:t xml:space="preserve">Illustration 1 – DACs @ 0V </w:t>
      </w:r>
    </w:p>
    <w:p w:rsidR="004D32BD" w:rsidRDefault="003C3811">
      <w:pPr>
        <w:pStyle w:val="Heading3"/>
        <w:jc w:val="center"/>
      </w:pPr>
      <w:bookmarkStart w:id="13" w:name="_ygjub4k4ezji" w:colFirst="0" w:colLast="0"/>
      <w:bookmarkEnd w:id="13"/>
      <w:r>
        <w:rPr>
          <w:noProof/>
        </w:rPr>
        <w:drawing>
          <wp:inline distT="114300" distB="114300" distL="114300" distR="114300">
            <wp:extent cx="5186363" cy="3180151"/>
            <wp:effectExtent l="0" t="0" r="0" b="0"/>
            <wp:docPr id="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3"/>
                    <a:srcRect/>
                    <a:stretch>
                      <a:fillRect/>
                    </a:stretch>
                  </pic:blipFill>
                  <pic:spPr>
                    <a:xfrm>
                      <a:off x="0" y="0"/>
                      <a:ext cx="5186363" cy="3180151"/>
                    </a:xfrm>
                    <a:prstGeom prst="rect">
                      <a:avLst/>
                    </a:prstGeom>
                    <a:ln/>
                  </pic:spPr>
                </pic:pic>
              </a:graphicData>
            </a:graphic>
          </wp:inline>
        </w:drawing>
      </w:r>
    </w:p>
    <w:p w:rsidR="004D32BD" w:rsidRDefault="003C3811">
      <w:pPr>
        <w:pStyle w:val="Heading3"/>
        <w:spacing w:before="0"/>
        <w:jc w:val="center"/>
      </w:pPr>
      <w:bookmarkStart w:id="14" w:name="_j8dklkjjy509" w:colFirst="0" w:colLast="0"/>
      <w:bookmarkEnd w:id="14"/>
      <w:r>
        <w:t xml:space="preserve">Illustration 2 </w:t>
      </w:r>
      <w:r w:rsidR="001B6663">
        <w:t>–</w:t>
      </w:r>
      <w:r>
        <w:t xml:space="preserve"> DAC</w:t>
      </w:r>
      <w:r w:rsidR="001B6663">
        <w:t xml:space="preserve"> 1</w:t>
      </w:r>
      <w:r>
        <w:t xml:space="preserve"> set to 1000 </w:t>
      </w:r>
      <w:r w:rsidR="001B6663">
        <w:t>/ DAC 2 set to</w:t>
      </w:r>
      <w:r>
        <w:t xml:space="preserve"> 1250</w:t>
      </w:r>
    </w:p>
    <w:p w:rsidR="001B6663" w:rsidRPr="001B6663" w:rsidRDefault="001B6663" w:rsidP="001B6663">
      <w:pPr>
        <w:jc w:val="center"/>
      </w:pPr>
      <w:r>
        <w:t>(Scope Setting: 1V/DIV</w:t>
      </w:r>
      <w:r>
        <w:t>; DAC 1 = 4V, DAC 2 = 5V)</w:t>
      </w:r>
    </w:p>
    <w:p w:rsidR="004D32BD" w:rsidRDefault="003C3811">
      <w:pPr>
        <w:pStyle w:val="Heading3"/>
      </w:pPr>
      <w:bookmarkStart w:id="15" w:name="_edp0p7tc0n3s" w:colFirst="0" w:colLast="0"/>
      <w:bookmarkEnd w:id="15"/>
      <w:r>
        <w:br w:type="page"/>
      </w:r>
    </w:p>
    <w:p w:rsidR="004D32BD" w:rsidRDefault="003C3811">
      <w:pPr>
        <w:pStyle w:val="Heading3"/>
      </w:pPr>
      <w:bookmarkStart w:id="16" w:name="_wua3hoxnpqrd" w:colFirst="0" w:colLast="0"/>
      <w:bookmarkEnd w:id="16"/>
      <w:r>
        <w:lastRenderedPageBreak/>
        <w:t>Memory</w:t>
      </w:r>
    </w:p>
    <w:p w:rsidR="004D32BD" w:rsidRDefault="003C3811">
      <w:r>
        <w:tab/>
        <w:t xml:space="preserve">The code that accesses memory for both ADC Buffers and Registers can be found in </w:t>
      </w:r>
      <w:r>
        <w:rPr>
          <w:vertAlign w:val="superscript"/>
        </w:rPr>
        <w:t>[4]</w:t>
      </w:r>
      <w:r>
        <w:t>ReadData.c. This file is used with EPICS to get and set</w:t>
      </w:r>
      <w:r>
        <w:t xml:space="preserve"> updated values by including an epics function that contains the name of the method within. </w:t>
      </w:r>
    </w:p>
    <w:p w:rsidR="004D32BD" w:rsidRDefault="003C3811">
      <w:r>
        <w:t>ie, epicsRegisterFunction(</w:t>
      </w:r>
      <w:r>
        <w:rPr>
          <w:i/>
          <w:color w:val="999999"/>
        </w:rPr>
        <w:t>nameOfMethod</w:t>
      </w:r>
      <w:r>
        <w:t>);</w:t>
      </w:r>
    </w:p>
    <w:p w:rsidR="004D32BD" w:rsidRDefault="004D32BD">
      <w:pPr>
        <w:jc w:val="center"/>
      </w:pPr>
    </w:p>
    <w:p w:rsidR="004D32BD" w:rsidRDefault="003C3811">
      <w:pPr>
        <w:pStyle w:val="Heading3"/>
      </w:pPr>
      <w:bookmarkStart w:id="17" w:name="_5ickmmezeswu" w:colFirst="0" w:colLast="0"/>
      <w:bookmarkEnd w:id="17"/>
      <w:r>
        <w:t>EPICS</w:t>
      </w:r>
    </w:p>
    <w:p w:rsidR="004D32BD" w:rsidRDefault="003C3811">
      <w:pPr>
        <w:pStyle w:val="Heading4"/>
      </w:pPr>
      <w:bookmarkStart w:id="18" w:name="_556gzte0sxdr" w:colFirst="0" w:colLast="0"/>
      <w:bookmarkEnd w:id="18"/>
      <w:r>
        <w:t>Setting up the IOC</w:t>
      </w:r>
    </w:p>
    <w:p w:rsidR="004D32BD" w:rsidRDefault="003C3811">
      <w:r>
        <w:tab/>
        <w:t>The Experimental Physics and Industrial Control System (EPICS) contains an Input / Output Contr</w:t>
      </w:r>
      <w:r>
        <w:t>oller (IOC) to handle data structures, records and devices. The following are steps needed to build and run the IOC via a terminal.</w:t>
      </w:r>
    </w:p>
    <w:p w:rsidR="004D32BD" w:rsidRDefault="004D32BD"/>
    <w:p w:rsidR="004D32BD" w:rsidRDefault="003C3811">
      <w:r>
        <w:t>To build the IOC from the directory: /EPICS/base-3.14.12.5/fblm</w:t>
      </w:r>
    </w:p>
    <w:p w:rsidR="004D32BD" w:rsidRDefault="003C3811">
      <w:r>
        <w:t>Enter “make” at the prompt.</w:t>
      </w:r>
    </w:p>
    <w:p w:rsidR="004D32BD" w:rsidRDefault="004D32BD"/>
    <w:p w:rsidR="004D32BD" w:rsidRDefault="003C3811">
      <w:r>
        <w:t>Type the following to start the IOC: cd /EPICS/base-3.14.12.5/fblm/iocBoot/iocfblm</w:t>
      </w:r>
    </w:p>
    <w:p w:rsidR="004D32BD" w:rsidRDefault="003C3811">
      <w:r>
        <w:t>And enter the following command: ../../bin/linux-arm/fblm st.cmd</w:t>
      </w:r>
    </w:p>
    <w:p w:rsidR="004D32BD" w:rsidRDefault="004D32BD"/>
    <w:p w:rsidR="004D32BD" w:rsidRDefault="003C3811">
      <w:r>
        <w:t>To see a list of IOC records in the database type “dbl” then “exit” to quit, see Figure 16.</w:t>
      </w:r>
    </w:p>
    <w:p w:rsidR="004D32BD" w:rsidRDefault="004D32BD"/>
    <w:p w:rsidR="004D32BD" w:rsidRDefault="003C3811">
      <w:pPr>
        <w:jc w:val="center"/>
      </w:pPr>
      <w:r>
        <w:rPr>
          <w:noProof/>
        </w:rPr>
        <w:drawing>
          <wp:inline distT="114300" distB="114300" distL="114300" distR="114300">
            <wp:extent cx="1685925" cy="2286000"/>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4"/>
                    <a:srcRect/>
                    <a:stretch>
                      <a:fillRect/>
                    </a:stretch>
                  </pic:blipFill>
                  <pic:spPr>
                    <a:xfrm>
                      <a:off x="0" y="0"/>
                      <a:ext cx="1685925" cy="2286000"/>
                    </a:xfrm>
                    <a:prstGeom prst="rect">
                      <a:avLst/>
                    </a:prstGeom>
                    <a:ln/>
                  </pic:spPr>
                </pic:pic>
              </a:graphicData>
            </a:graphic>
          </wp:inline>
        </w:drawing>
      </w:r>
    </w:p>
    <w:p w:rsidR="004D32BD" w:rsidRDefault="003C3811">
      <w:pPr>
        <w:jc w:val="center"/>
      </w:pPr>
      <w:r>
        <w:t>FIGURE 16 - EPICS IOC Database Records</w:t>
      </w:r>
    </w:p>
    <w:p w:rsidR="004D32BD" w:rsidRDefault="003C3811">
      <w:pPr>
        <w:pStyle w:val="Heading4"/>
      </w:pPr>
      <w:bookmarkStart w:id="19" w:name="_brckql37k5ji" w:colFirst="0" w:colLast="0"/>
      <w:bookmarkEnd w:id="19"/>
      <w:r>
        <w:br w:type="page"/>
      </w:r>
    </w:p>
    <w:p w:rsidR="004D32BD" w:rsidRDefault="003C3811">
      <w:pPr>
        <w:pStyle w:val="Heading4"/>
      </w:pPr>
      <w:bookmarkStart w:id="20" w:name="_b3dvok4mqygo" w:colFirst="0" w:colLast="0"/>
      <w:bookmarkEnd w:id="20"/>
      <w:r>
        <w:lastRenderedPageBreak/>
        <w:t>Adding a new Record</w:t>
      </w:r>
    </w:p>
    <w:p w:rsidR="004D32BD" w:rsidRDefault="003C3811">
      <w:pPr>
        <w:ind w:firstLine="720"/>
      </w:pPr>
      <w:r>
        <w:t>The following files were updated when adding a new record to the Database:</w:t>
      </w:r>
    </w:p>
    <w:p w:rsidR="004D32BD" w:rsidRDefault="004D32BD"/>
    <w:p w:rsidR="004D32BD" w:rsidRDefault="003C3811">
      <w:r>
        <w:t>Database records: /EPICS/base-3.14.12.5/fblm/fblmApp/Db/Data.db</w:t>
      </w:r>
    </w:p>
    <w:p w:rsidR="004D32BD" w:rsidRDefault="004D32BD"/>
    <w:p w:rsidR="004D32BD" w:rsidRDefault="003C3811">
      <w:r>
        <w:t>Record code: /EPICS/base-3.14.12.5/fblm/fblmApp/src/Re</w:t>
      </w:r>
      <w:r>
        <w:t>adData.c</w:t>
      </w:r>
    </w:p>
    <w:p w:rsidR="004D32BD" w:rsidRDefault="004D32BD"/>
    <w:p w:rsidR="004D32BD" w:rsidRDefault="003C3811">
      <w:r>
        <w:t>Subroutines: /EPICS/base-3.14.12.5/fblm/dbd/fblm_subroutines.dbd</w:t>
      </w:r>
    </w:p>
    <w:p w:rsidR="004D32BD" w:rsidRDefault="004D32BD"/>
    <w:p w:rsidR="004D32BD" w:rsidRDefault="003C3811">
      <w:r>
        <w:t>Save/Restore: /EPICS/base-3.14.12.5/fblm/iocBoot/iocfblm/autosave</w:t>
      </w:r>
    </w:p>
    <w:p w:rsidR="004D32BD" w:rsidRDefault="004D32BD"/>
    <w:p w:rsidR="004D32BD" w:rsidRDefault="003C3811">
      <w:r>
        <w:t xml:space="preserve">For additional details on EPICS Record, refer to the </w:t>
      </w:r>
      <w:r>
        <w:rPr>
          <w:vertAlign w:val="superscript"/>
        </w:rPr>
        <w:t>[5]</w:t>
      </w:r>
      <w:hyperlink r:id="rId35">
        <w:r>
          <w:rPr>
            <w:color w:val="1155CC"/>
            <w:u w:val="single"/>
          </w:rPr>
          <w:t>EPICS Record Manual</w:t>
        </w:r>
      </w:hyperlink>
      <w:r>
        <w:t>.</w:t>
      </w:r>
    </w:p>
    <w:p w:rsidR="004D32BD" w:rsidRDefault="004D32BD">
      <w:pPr>
        <w:ind w:firstLine="720"/>
      </w:pPr>
    </w:p>
    <w:p w:rsidR="004D32BD" w:rsidRDefault="004D32BD">
      <w:pPr>
        <w:ind w:firstLine="720"/>
      </w:pPr>
    </w:p>
    <w:p w:rsidR="004D32BD" w:rsidRDefault="003C3811">
      <w:pPr>
        <w:pStyle w:val="Heading4"/>
      </w:pPr>
      <w:bookmarkStart w:id="21" w:name="_3c5py4deye6x" w:colFirst="0" w:colLast="0"/>
      <w:bookmarkEnd w:id="21"/>
      <w:r>
        <w:t>CAGET Function</w:t>
      </w:r>
    </w:p>
    <w:p w:rsidR="004D32BD" w:rsidRDefault="003C3811">
      <w:r>
        <w:t>While EPICS is running on a different terminal, type the following to get a record value:</w:t>
      </w:r>
    </w:p>
    <w:p w:rsidR="004D32BD" w:rsidRDefault="003C3811">
      <w:pPr>
        <w:ind w:firstLine="720"/>
      </w:pPr>
      <w:r>
        <w:t>/EPICS/base-3.14.12.5/bin/linux-arm/caget rp01-HV1S</w:t>
      </w:r>
    </w:p>
    <w:p w:rsidR="004D32BD" w:rsidRDefault="003C3811">
      <w:r>
        <w:t>The result will be the following:</w:t>
      </w:r>
    </w:p>
    <w:p w:rsidR="004D32BD" w:rsidRDefault="003C3811">
      <w:pPr>
        <w:ind w:firstLine="720"/>
      </w:pPr>
      <w:r>
        <w:t>rp01-HV1S</w:t>
      </w:r>
      <w:r>
        <w:tab/>
      </w:r>
      <w:r>
        <w:tab/>
        <w:t>0</w:t>
      </w:r>
    </w:p>
    <w:p w:rsidR="004D32BD" w:rsidRDefault="003C3811">
      <w:pPr>
        <w:pStyle w:val="Heading4"/>
      </w:pPr>
      <w:bookmarkStart w:id="22" w:name="_dpvlszhmwnyd" w:colFirst="0" w:colLast="0"/>
      <w:bookmarkEnd w:id="22"/>
      <w:r>
        <w:t>CAPUT Function</w:t>
      </w:r>
    </w:p>
    <w:p w:rsidR="004D32BD" w:rsidRDefault="003C3811">
      <w:r>
        <w:t>The caput function is used to update record values. Type the following to do so:</w:t>
      </w:r>
    </w:p>
    <w:p w:rsidR="004D32BD" w:rsidRDefault="003C3811">
      <w:r>
        <w:tab/>
        <w:t>/EPICS/base-3.14.12.5/bin/linux-arm/caput rp01-HV1S 10</w:t>
      </w:r>
    </w:p>
    <w:p w:rsidR="004D32BD" w:rsidRDefault="003C3811">
      <w:r>
        <w:t>The result will be the following:</w:t>
      </w:r>
    </w:p>
    <w:p w:rsidR="004D32BD" w:rsidRDefault="003C3811">
      <w:pPr>
        <w:ind w:firstLine="720"/>
      </w:pPr>
      <w:r>
        <w:t>Old: rp01-HV1S</w:t>
      </w:r>
      <w:r>
        <w:tab/>
      </w:r>
      <w:r>
        <w:tab/>
        <w:t xml:space="preserve">  0</w:t>
      </w:r>
    </w:p>
    <w:p w:rsidR="004D32BD" w:rsidRDefault="003C3811">
      <w:pPr>
        <w:ind w:firstLine="720"/>
      </w:pPr>
      <w:r>
        <w:t>New: rp01-HV1S</w:t>
      </w:r>
      <w:r>
        <w:tab/>
      </w:r>
      <w:r>
        <w:tab/>
        <w:t>10</w:t>
      </w:r>
    </w:p>
    <w:p w:rsidR="004D32BD" w:rsidRDefault="004D32BD"/>
    <w:p w:rsidR="004D32BD" w:rsidRDefault="004D32BD"/>
    <w:p w:rsidR="004D32BD" w:rsidRDefault="003C3811">
      <w:pPr>
        <w:pStyle w:val="Heading3"/>
      </w:pPr>
      <w:bookmarkStart w:id="23" w:name="_g71i9qrn6gzh" w:colFirst="0" w:colLast="0"/>
      <w:bookmarkEnd w:id="23"/>
      <w:r>
        <w:br w:type="page"/>
      </w:r>
    </w:p>
    <w:p w:rsidR="004D32BD" w:rsidRDefault="003C3811">
      <w:pPr>
        <w:pStyle w:val="Heading3"/>
      </w:pPr>
      <w:bookmarkStart w:id="24" w:name="_bqe98i3iraq4" w:colFirst="0" w:colLast="0"/>
      <w:bookmarkEnd w:id="24"/>
      <w:r>
        <w:lastRenderedPageBreak/>
        <w:t>CS-Studio</w:t>
      </w:r>
    </w:p>
    <w:p w:rsidR="004D32BD" w:rsidRDefault="003C3811">
      <w:r>
        <w:tab/>
        <w:t xml:space="preserve">An </w:t>
      </w:r>
      <w:r>
        <w:t xml:space="preserve">app with Control System Studio (CS-Studio) was created to view the FBLM sampled data from all 4 PMTs connected to the FBLM Chassis as shown in Figure 17. </w:t>
      </w:r>
    </w:p>
    <w:p w:rsidR="004D32BD" w:rsidRDefault="003C3811">
      <w:r>
        <w:t xml:space="preserve">Open No Machine then on a terminal type the following: </w:t>
      </w:r>
      <w:r>
        <w:tab/>
        <w:t>cd /home/cfsd/jrenta/epics</w:t>
      </w:r>
      <w:r>
        <w:tab/>
      </w:r>
    </w:p>
    <w:p w:rsidR="004D32BD" w:rsidRDefault="003C3811">
      <w:r>
        <w:t xml:space="preserve">Then type: </w:t>
      </w:r>
      <w:r>
        <w:tab/>
        <w:t>./css</w:t>
      </w:r>
    </w:p>
    <w:p w:rsidR="004D32BD" w:rsidRDefault="004D32BD"/>
    <w:p w:rsidR="004D32BD" w:rsidRDefault="003C3811">
      <w:pPr>
        <w:jc w:val="center"/>
      </w:pPr>
      <w:r>
        <w:rPr>
          <w:noProof/>
        </w:rPr>
        <w:drawing>
          <wp:inline distT="114300" distB="114300" distL="114300" distR="114300">
            <wp:extent cx="5943600" cy="4394200"/>
            <wp:effectExtent l="0" t="0" r="0" b="0"/>
            <wp:docPr id="1" name="image2.png" descr="FBLM &#10;CBETA FAST BEAM LOSS MONITOR &#10;Signal Limit O &#10;RED PITAYA: A &#10;FBLM CHI BUFFER &#10;Reset &#10;172 &#10;_2000 &#10;&gt; -4000 &#10;o -6000 &#10;-8192 &#10;Reset &#10;172 &#10;_2000 &#10;&gt; -4000 &#10;o -6000 &#10;-8192 &#10;SINGLE CHASSIS TEST &#10;Limit Exceeded &#10;q ABI —L] Z] &#10;93 &#10;-2000 &#10;&gt; -4000 &#10;o -6000 &#10;-8192 &#10;o &#10;500 &#10;1000 &#10;1500 2000 2500 3000 &#10;SAMPLE NUMBER &#10;3500 &#10;FBLM CH2 BUFFER &#10;1000 1500 2000 2500 3000 3500 &#10;SAMPLE NUMBER &#10;4096 &#10;4096 &#10;o &#10;o &#10;500 &#10;500 &#10;4096 &#10;RED PITAYA: B &#10;Signal Limit O &#10;FBLM CHI BUFFER &#10;Limit Exceeded &#10;93 &#10;-2000 &#10;&gt; -4000 &#10;o -6000 &#10;-8192 &#10;o &#10;jrenta &#10;500 &#10;1000 &#10;1500 2000 2500 3000 &#10;SAMPLE NUMBER &#10;3500 &#10;FBLM CH2 BUFFER &#10;1000 1500 2000 2500 3000 3500 &#10;SAMPLE NUMBER &#10;4096 &#10;Firmware Version: 19 "/>
            <wp:cNvGraphicFramePr/>
            <a:graphic xmlns:a="http://schemas.openxmlformats.org/drawingml/2006/main">
              <a:graphicData uri="http://schemas.openxmlformats.org/drawingml/2006/picture">
                <pic:pic xmlns:pic="http://schemas.openxmlformats.org/drawingml/2006/picture">
                  <pic:nvPicPr>
                    <pic:cNvPr id="0" name="image2.png" descr="FBLM &#10;CBETA FAST BEAM LOSS MONITOR &#10;Signal Limit O &#10;RED PITAYA: A &#10;FBLM CHI BUFFER &#10;Reset &#10;172 &#10;_2000 &#10;&gt; -4000 &#10;o -6000 &#10;-8192 &#10;Reset &#10;172 &#10;_2000 &#10;&gt; -4000 &#10;o -6000 &#10;-8192 &#10;SINGLE CHASSIS TEST &#10;Limit Exceeded &#10;q ABI —L] Z] &#10;93 &#10;-2000 &#10;&gt; -4000 &#10;o -6000 &#10;-8192 &#10;o &#10;500 &#10;1000 &#10;1500 2000 2500 3000 &#10;SAMPLE NUMBER &#10;3500 &#10;FBLM CH2 BUFFER &#10;1000 1500 2000 2500 3000 3500 &#10;SAMPLE NUMBER &#10;4096 &#10;4096 &#10;o &#10;o &#10;500 &#10;500 &#10;4096 &#10;RED PITAYA: B &#10;Signal Limit O &#10;FBLM CHI BUFFER &#10;Limit Exceeded &#10;93 &#10;-2000 &#10;&gt; -4000 &#10;o -6000 &#10;-8192 &#10;o &#10;jrenta &#10;500 &#10;1000 &#10;1500 2000 2500 3000 &#10;SAMPLE NUMBER &#10;3500 &#10;FBLM CH2 BUFFER &#10;1000 1500 2000 2500 3000 3500 &#10;SAMPLE NUMBER &#10;4096 &#10;Firmware Version: 19 "/>
                    <pic:cNvPicPr preferRelativeResize="0"/>
                  </pic:nvPicPr>
                  <pic:blipFill>
                    <a:blip r:embed="rId36"/>
                    <a:srcRect/>
                    <a:stretch>
                      <a:fillRect/>
                    </a:stretch>
                  </pic:blipFill>
                  <pic:spPr>
                    <a:xfrm>
                      <a:off x="0" y="0"/>
                      <a:ext cx="5943600" cy="4394200"/>
                    </a:xfrm>
                    <a:prstGeom prst="rect">
                      <a:avLst/>
                    </a:prstGeom>
                    <a:ln/>
                  </pic:spPr>
                </pic:pic>
              </a:graphicData>
            </a:graphic>
          </wp:inline>
        </w:drawing>
      </w:r>
    </w:p>
    <w:p w:rsidR="004D32BD" w:rsidRDefault="003C3811">
      <w:pPr>
        <w:jc w:val="center"/>
      </w:pPr>
      <w:r>
        <w:t>FIGURE 17 - CS-Studio, FBLM.opi</w:t>
      </w:r>
    </w:p>
    <w:p w:rsidR="004D32BD" w:rsidRDefault="004D32BD"/>
    <w:p w:rsidR="004D32BD" w:rsidRDefault="003C3811">
      <w:pPr>
        <w:ind w:firstLine="720"/>
      </w:pPr>
      <w:r>
        <w:t>The “HV Set Point” sets the voltage to the PMT’s with a max value of 1250 being equal to 5V. “Signal Limit” is used to provide an input threshold to the two PMTs connected to the Red Pitaya. “ADC # Delay” sets the numbe</w:t>
      </w:r>
      <w:r>
        <w:t>r of allowed ADC samples that is equal or greater than the limit specified, providing a tunable window. When the</w:t>
      </w:r>
    </w:p>
    <w:p w:rsidR="004D32BD" w:rsidRDefault="003C3811">
      <w:r>
        <w:t>“Limit Exceeded” LED turns RED, it means that the system has sampled a limit for the duration specified in ADC # Delay and has halted the buffe</w:t>
      </w:r>
      <w:r>
        <w:t xml:space="preserve">r so it can be used for post mortem analysis. </w:t>
      </w:r>
    </w:p>
    <w:p w:rsidR="004D32BD" w:rsidRDefault="003C3811">
      <w:pPr>
        <w:pStyle w:val="Heading4"/>
      </w:pPr>
      <w:bookmarkStart w:id="25" w:name="_u9k09vfc0wjo" w:colFirst="0" w:colLast="0"/>
      <w:bookmarkEnd w:id="25"/>
      <w:r>
        <w:t>Current Development</w:t>
      </w:r>
    </w:p>
    <w:p w:rsidR="004D32BD" w:rsidRDefault="003C3811">
      <w:r>
        <w:tab/>
        <w:t xml:space="preserve">The CS-Studio app is currently under development and comes with a python file named </w:t>
      </w:r>
      <w:r>
        <w:rPr>
          <w:vertAlign w:val="superscript"/>
        </w:rPr>
        <w:t>[6]</w:t>
      </w:r>
      <w:r>
        <w:t>HVSP2V.py for converting HV counts to voltage as shown in Figure 18.</w:t>
      </w:r>
    </w:p>
    <w:p w:rsidR="004D32BD" w:rsidRDefault="004D32BD"/>
    <w:p w:rsidR="004D32BD" w:rsidRDefault="003C3811">
      <w:pPr>
        <w:jc w:val="center"/>
      </w:pPr>
      <w:r>
        <w:rPr>
          <w:noProof/>
        </w:rPr>
        <w:drawing>
          <wp:inline distT="114300" distB="114300" distL="114300" distR="114300">
            <wp:extent cx="4924425" cy="2276475"/>
            <wp:effectExtent l="0" t="0" r="0" b="0"/>
            <wp:docPr id="2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b="35924"/>
                    <a:stretch>
                      <a:fillRect/>
                    </a:stretch>
                  </pic:blipFill>
                  <pic:spPr>
                    <a:xfrm>
                      <a:off x="0" y="0"/>
                      <a:ext cx="4924425" cy="2276475"/>
                    </a:xfrm>
                    <a:prstGeom prst="rect">
                      <a:avLst/>
                    </a:prstGeom>
                    <a:ln/>
                  </pic:spPr>
                </pic:pic>
              </a:graphicData>
            </a:graphic>
          </wp:inline>
        </w:drawing>
      </w:r>
    </w:p>
    <w:p w:rsidR="004D32BD" w:rsidRDefault="003C3811">
      <w:pPr>
        <w:jc w:val="center"/>
      </w:pPr>
      <w:r>
        <w:t>FIGURE 18 - HVSP2V.py</w:t>
      </w:r>
    </w:p>
    <w:p w:rsidR="004D32BD" w:rsidRDefault="004D32BD"/>
    <w:p w:rsidR="004D32BD" w:rsidRDefault="003C3811">
      <w:r>
        <w:tab/>
        <w:t>In Fi</w:t>
      </w:r>
      <w:r>
        <w:t xml:space="preserve">gure 19 below, there are two graphs. The graph on the left is an example of data that has been sampled from a function generator with a triangle wave at 62.5KHz. </w:t>
      </w:r>
    </w:p>
    <w:p w:rsidR="004D32BD" w:rsidRDefault="003C3811">
      <w:r>
        <w:t xml:space="preserve">The graph on the right is data sampled from a PMT that is ON but has no input signal. </w:t>
      </w:r>
    </w:p>
    <w:p w:rsidR="004D32BD" w:rsidRDefault="003C3811">
      <w:r>
        <w:t>The following equation proves 8ns per sample for this design.</w:t>
      </w:r>
    </w:p>
    <w:p w:rsidR="004D32BD" w:rsidRDefault="003C3811">
      <w:pPr>
        <w:jc w:val="center"/>
      </w:pPr>
      <m:oMathPara>
        <m:oMath>
          <m:r>
            <w:rPr>
              <w:rFonts w:ascii="Cambria Math" w:hAnsi="Cambria Math"/>
            </w:rPr>
            <m:t xml:space="preserve">2000 </m:t>
          </m:r>
          <m:r>
            <w:rPr>
              <w:rFonts w:ascii="Cambria Math" w:hAnsi="Cambria Math"/>
            </w:rPr>
            <m:t>samples</m:t>
          </m:r>
          <m:r>
            <w:rPr>
              <w:rFonts w:ascii="Cambria Math" w:hAnsi="Cambria Math"/>
            </w:rPr>
            <m:t xml:space="preserve"> * </m:t>
          </m:r>
          <m:f>
            <m:fPr>
              <m:ctrlPr>
                <w:rPr>
                  <w:rFonts w:ascii="Cambria Math" w:hAnsi="Cambria Math"/>
                </w:rPr>
              </m:ctrlPr>
            </m:fPr>
            <m:num>
              <m:r>
                <w:rPr>
                  <w:rFonts w:ascii="Cambria Math" w:hAnsi="Cambria Math"/>
                </w:rPr>
                <m:t>1</m:t>
              </m:r>
            </m:num>
            <m:den>
              <m:r>
                <w:rPr>
                  <w:rFonts w:ascii="Cambria Math" w:hAnsi="Cambria Math"/>
                </w:rPr>
                <m:t>125</m:t>
              </m:r>
              <m:r>
                <w:rPr>
                  <w:rFonts w:ascii="Cambria Math" w:hAnsi="Cambria Math"/>
                </w:rPr>
                <m:t>MHz</m:t>
              </m:r>
              <m:r>
                <w:rPr>
                  <w:rFonts w:ascii="Cambria Math" w:hAnsi="Cambria Math"/>
                </w:rPr>
                <m:t xml:space="preserve"> (</m:t>
              </m:r>
              <m:r>
                <w:rPr>
                  <w:rFonts w:ascii="Cambria Math" w:hAnsi="Cambria Math"/>
                </w:rPr>
                <m:t>Sampling</m:t>
              </m:r>
              <m:r>
                <w:rPr>
                  <w:rFonts w:ascii="Cambria Math" w:hAnsi="Cambria Math"/>
                </w:rPr>
                <m:t xml:space="preserve"> </m:t>
              </m:r>
              <m:r>
                <w:rPr>
                  <w:rFonts w:ascii="Cambria Math" w:hAnsi="Cambria Math"/>
                </w:rPr>
                <m:t>Freq</m:t>
              </m:r>
              <m:r>
                <w:rPr>
                  <w:rFonts w:ascii="Cambria Math" w:hAnsi="Cambria Math"/>
                </w:rPr>
                <m:t>)</m:t>
              </m:r>
            </m:den>
          </m:f>
          <m:r>
            <w:rPr>
              <w:rFonts w:ascii="Cambria Math" w:hAnsi="Cambria Math"/>
            </w:rPr>
            <m:t>=2000 * 8</m:t>
          </m:r>
          <m:r>
            <w:rPr>
              <w:rFonts w:ascii="Cambria Math" w:hAnsi="Cambria Math"/>
            </w:rPr>
            <m:t>ns</m:t>
          </m:r>
          <m:r>
            <w:rPr>
              <w:rFonts w:ascii="Cambria Math" w:hAnsi="Cambria Math"/>
            </w:rPr>
            <m:t xml:space="preserve"> (</m:t>
          </m:r>
          <m:r>
            <w:rPr>
              <w:rFonts w:ascii="Cambria Math" w:hAnsi="Cambria Math"/>
            </w:rPr>
            <m:t>sampling</m:t>
          </m:r>
          <m:r>
            <w:rPr>
              <w:rFonts w:ascii="Cambria Math" w:hAnsi="Cambria Math"/>
            </w:rPr>
            <m:t xml:space="preserve"> </m:t>
          </m:r>
          <m:r>
            <w:rPr>
              <w:rFonts w:ascii="Cambria Math" w:hAnsi="Cambria Math"/>
            </w:rPr>
            <m:t>time</m:t>
          </m:r>
          <m:r>
            <w:rPr>
              <w:rFonts w:ascii="Cambria Math" w:hAnsi="Cambria Math"/>
            </w:rPr>
            <m:t>) =16</m:t>
          </m:r>
          <m:r>
            <w:rPr>
              <w:rFonts w:ascii="Cambria Math" w:hAnsi="Cambria Math"/>
            </w:rPr>
            <m:t>us</m:t>
          </m:r>
          <m:r>
            <w:rPr>
              <w:rFonts w:ascii="Cambria Math" w:hAnsi="Cambria Math"/>
            </w:rPr>
            <m:t xml:space="preserve"> </m:t>
          </m:r>
        </m:oMath>
      </m:oMathPara>
    </w:p>
    <w:p w:rsidR="004D32BD" w:rsidRDefault="003C3811">
      <w:pPr>
        <w:jc w:val="center"/>
      </w:pPr>
      <m:oMathPara>
        <m:oMath>
          <m:f>
            <m:fPr>
              <m:ctrlPr>
                <w:rPr>
                  <w:rFonts w:ascii="Cambria Math" w:hAnsi="Cambria Math"/>
                </w:rPr>
              </m:ctrlPr>
            </m:fPr>
            <m:num>
              <m:r>
                <w:rPr>
                  <w:rFonts w:ascii="Cambria Math" w:hAnsi="Cambria Math"/>
                </w:rPr>
                <m:t>1</m:t>
              </m:r>
            </m:num>
            <m:den>
              <m:r>
                <w:rPr>
                  <w:rFonts w:ascii="Cambria Math" w:hAnsi="Cambria Math"/>
                </w:rPr>
                <m:t>16</m:t>
              </m:r>
              <m:r>
                <w:rPr>
                  <w:rFonts w:ascii="Cambria Math" w:hAnsi="Cambria Math"/>
                </w:rPr>
                <m:t>us</m:t>
              </m:r>
            </m:den>
          </m:f>
          <m:r>
            <w:rPr>
              <w:rFonts w:ascii="Cambria Math" w:hAnsi="Cambria Math"/>
            </w:rPr>
            <m:t>=62.5</m:t>
          </m:r>
          <m:r>
            <w:rPr>
              <w:rFonts w:ascii="Cambria Math" w:hAnsi="Cambria Math"/>
            </w:rPr>
            <m:t>KHz</m:t>
          </m:r>
          <m:r>
            <w:rPr>
              <w:rFonts w:ascii="Cambria Math" w:hAnsi="Cambria Math"/>
            </w:rPr>
            <m:t xml:space="preserve"> (</m:t>
          </m:r>
          <m:r>
            <w:rPr>
              <w:rFonts w:ascii="Cambria Math" w:hAnsi="Cambria Math"/>
            </w:rPr>
            <m:t>Input</m:t>
          </m:r>
          <m:r>
            <w:rPr>
              <w:rFonts w:ascii="Cambria Math" w:hAnsi="Cambria Math"/>
            </w:rPr>
            <m:t xml:space="preserve"> </m:t>
          </m:r>
          <m:r>
            <w:rPr>
              <w:rFonts w:ascii="Cambria Math" w:hAnsi="Cambria Math"/>
            </w:rPr>
            <m:t>Frequency</m:t>
          </m:r>
          <m:r>
            <w:rPr>
              <w:rFonts w:ascii="Cambria Math" w:hAnsi="Cambria Math"/>
            </w:rPr>
            <m:t>)</m:t>
          </m:r>
        </m:oMath>
      </m:oMathPara>
    </w:p>
    <w:p w:rsidR="004D32BD" w:rsidRDefault="003C3811">
      <w:pPr>
        <w:jc w:val="center"/>
      </w:pPr>
      <w:r>
        <w:rPr>
          <w:noProof/>
        </w:rPr>
        <w:drawing>
          <wp:inline distT="114300" distB="114300" distL="114300" distR="114300">
            <wp:extent cx="5943600" cy="2184400"/>
            <wp:effectExtent l="0" t="0" r="0" b="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8"/>
                    <a:srcRect/>
                    <a:stretch>
                      <a:fillRect/>
                    </a:stretch>
                  </pic:blipFill>
                  <pic:spPr>
                    <a:xfrm>
                      <a:off x="0" y="0"/>
                      <a:ext cx="5943600" cy="2184400"/>
                    </a:xfrm>
                    <a:prstGeom prst="rect">
                      <a:avLst/>
                    </a:prstGeom>
                    <a:ln/>
                  </pic:spPr>
                </pic:pic>
              </a:graphicData>
            </a:graphic>
          </wp:inline>
        </w:drawing>
      </w:r>
    </w:p>
    <w:p w:rsidR="004D32BD" w:rsidRDefault="003C3811">
      <w:pPr>
        <w:jc w:val="center"/>
      </w:pPr>
      <w:r>
        <w:t>FIGURE 19 - FBLM.opi, example with data</w:t>
      </w:r>
    </w:p>
    <w:p w:rsidR="001B6663" w:rsidRDefault="001B6663">
      <w:pPr>
        <w:rPr>
          <w:sz w:val="32"/>
          <w:szCs w:val="32"/>
        </w:rPr>
      </w:pPr>
      <w:bookmarkStart w:id="26" w:name="_1m6ow1sgxj4n" w:colFirst="0" w:colLast="0"/>
      <w:bookmarkEnd w:id="26"/>
      <w:r>
        <w:br w:type="page"/>
      </w:r>
    </w:p>
    <w:p w:rsidR="004D32BD" w:rsidRDefault="003C3811">
      <w:pPr>
        <w:pStyle w:val="Heading2"/>
      </w:pPr>
      <w:r>
        <w:lastRenderedPageBreak/>
        <w:t>Firmware</w:t>
      </w:r>
    </w:p>
    <w:p w:rsidR="004D32BD" w:rsidRDefault="003C3811">
      <w:r>
        <w:tab/>
        <w:t>Vivado 2019 is used to synthesize and analyze the Hardware Design Language for the FBLM System. The so</w:t>
      </w:r>
      <w:r>
        <w:t xml:space="preserve">ftware builds are provided in Figure 20. The FBLM firmware design includes the following file seen in Figure 21 and can be downloaded from the gitlab directory here: </w:t>
      </w:r>
      <w:r>
        <w:rPr>
          <w:vertAlign w:val="superscript"/>
        </w:rPr>
        <w:t>[7]</w:t>
      </w:r>
      <w:r>
        <w:t xml:space="preserve"> </w:t>
      </w:r>
      <w:hyperlink r:id="rId39">
        <w:r>
          <w:rPr>
            <w:color w:val="1155CC"/>
            <w:u w:val="single"/>
          </w:rPr>
          <w:t>CBETA_FBLM_FPGA</w:t>
        </w:r>
      </w:hyperlink>
      <w:r>
        <w:t xml:space="preserve">. </w:t>
      </w:r>
    </w:p>
    <w:p w:rsidR="004D32BD" w:rsidRDefault="004D32BD"/>
    <w:p w:rsidR="004D32BD" w:rsidRDefault="004D32BD"/>
    <w:p w:rsidR="004D32BD" w:rsidRDefault="003C3811">
      <w:pPr>
        <w:jc w:val="center"/>
      </w:pPr>
      <w:r>
        <w:rPr>
          <w:noProof/>
        </w:rPr>
        <w:drawing>
          <wp:inline distT="114300" distB="114300" distL="114300" distR="114300">
            <wp:extent cx="3438525" cy="638175"/>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a:stretch>
                      <a:fillRect/>
                    </a:stretch>
                  </pic:blipFill>
                  <pic:spPr>
                    <a:xfrm>
                      <a:off x="0" y="0"/>
                      <a:ext cx="3438525" cy="638175"/>
                    </a:xfrm>
                    <a:prstGeom prst="rect">
                      <a:avLst/>
                    </a:prstGeom>
                    <a:ln/>
                  </pic:spPr>
                </pic:pic>
              </a:graphicData>
            </a:graphic>
          </wp:inline>
        </w:drawing>
      </w:r>
    </w:p>
    <w:p w:rsidR="004D32BD" w:rsidRDefault="003C3811">
      <w:pPr>
        <w:jc w:val="center"/>
      </w:pPr>
      <w:r>
        <w:t xml:space="preserve">FIGURE 20 - Vivado Build Versions </w:t>
      </w:r>
    </w:p>
    <w:p w:rsidR="004D32BD" w:rsidRDefault="004D32BD">
      <w:pPr>
        <w:jc w:val="center"/>
      </w:pPr>
    </w:p>
    <w:p w:rsidR="004D32BD" w:rsidRDefault="004D32BD">
      <w:pPr>
        <w:jc w:val="center"/>
      </w:pPr>
    </w:p>
    <w:p w:rsidR="004D32BD" w:rsidRDefault="003C3811">
      <w:pPr>
        <w:jc w:val="center"/>
      </w:pPr>
      <w:r>
        <w:rPr>
          <w:noProof/>
        </w:rPr>
        <w:drawing>
          <wp:inline distT="114300" distB="114300" distL="114300" distR="114300">
            <wp:extent cx="5943600" cy="3975100"/>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5943600" cy="3975100"/>
                    </a:xfrm>
                    <a:prstGeom prst="rect">
                      <a:avLst/>
                    </a:prstGeom>
                    <a:ln/>
                  </pic:spPr>
                </pic:pic>
              </a:graphicData>
            </a:graphic>
          </wp:inline>
        </w:drawing>
      </w:r>
    </w:p>
    <w:p w:rsidR="004D32BD" w:rsidRDefault="003C3811">
      <w:pPr>
        <w:jc w:val="center"/>
      </w:pPr>
      <w:r>
        <w:t>FIGURE 21 - FBLM Firmware, Design Files</w:t>
      </w:r>
      <w:r>
        <w:br w:type="page"/>
      </w:r>
    </w:p>
    <w:p w:rsidR="004D32BD" w:rsidRDefault="003C3811">
      <w:r>
        <w:lastRenderedPageBreak/>
        <w:tab/>
        <w:t>The Block Design in Figure 21 shows that the ZYNQ processing system communicates with a set of Registers and TrueDualBlockRams via the Ad</w:t>
      </w:r>
      <w:r>
        <w:t>vanced eXtensible Interface (AXI) because the FPGA is ARM-based. These Registers contain inputs and outputs needed to update values in EPICS and CS-Studio. Both Registers and Block RAMs are accessed with the ReadData.c file discussed earlier. The Address E</w:t>
      </w:r>
      <w:r>
        <w:t>ditor shown in Figure 22 provides the Base and High Addresses in memory for access.</w:t>
      </w:r>
    </w:p>
    <w:p w:rsidR="004D32BD" w:rsidRDefault="004D32BD">
      <w:pPr>
        <w:jc w:val="center"/>
      </w:pPr>
    </w:p>
    <w:p w:rsidR="004D32BD" w:rsidRDefault="003C3811">
      <w:pPr>
        <w:jc w:val="center"/>
      </w:pPr>
      <w:r>
        <w:rPr>
          <w:noProof/>
        </w:rPr>
        <w:drawing>
          <wp:inline distT="114300" distB="114300" distL="114300" distR="114300">
            <wp:extent cx="5943600" cy="3648075"/>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b="1288"/>
                    <a:stretch>
                      <a:fillRect/>
                    </a:stretch>
                  </pic:blipFill>
                  <pic:spPr>
                    <a:xfrm>
                      <a:off x="0" y="0"/>
                      <a:ext cx="5943600" cy="3648075"/>
                    </a:xfrm>
                    <a:prstGeom prst="rect">
                      <a:avLst/>
                    </a:prstGeom>
                    <a:ln/>
                  </pic:spPr>
                </pic:pic>
              </a:graphicData>
            </a:graphic>
          </wp:inline>
        </w:drawing>
      </w:r>
    </w:p>
    <w:p w:rsidR="004D32BD" w:rsidRDefault="003C3811">
      <w:pPr>
        <w:jc w:val="center"/>
      </w:pPr>
      <w:r>
        <w:t>FIGURE 21 - Design Block diagram</w:t>
      </w:r>
    </w:p>
    <w:p w:rsidR="004D32BD" w:rsidRDefault="004D32BD">
      <w:pPr>
        <w:jc w:val="center"/>
      </w:pPr>
    </w:p>
    <w:p w:rsidR="004D32BD" w:rsidRDefault="004D32BD">
      <w:pPr>
        <w:jc w:val="center"/>
      </w:pPr>
    </w:p>
    <w:p w:rsidR="004D32BD" w:rsidRDefault="004D32BD">
      <w:pPr>
        <w:jc w:val="center"/>
      </w:pPr>
    </w:p>
    <w:p w:rsidR="004D32BD" w:rsidRDefault="003C3811">
      <w:pPr>
        <w:jc w:val="center"/>
      </w:pPr>
      <w:r>
        <w:rPr>
          <w:noProof/>
        </w:rPr>
        <w:drawing>
          <wp:inline distT="114300" distB="114300" distL="114300" distR="114300">
            <wp:extent cx="5943600" cy="1854200"/>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3"/>
                    <a:srcRect/>
                    <a:stretch>
                      <a:fillRect/>
                    </a:stretch>
                  </pic:blipFill>
                  <pic:spPr>
                    <a:xfrm>
                      <a:off x="0" y="0"/>
                      <a:ext cx="5943600" cy="1854200"/>
                    </a:xfrm>
                    <a:prstGeom prst="rect">
                      <a:avLst/>
                    </a:prstGeom>
                    <a:ln/>
                  </pic:spPr>
                </pic:pic>
              </a:graphicData>
            </a:graphic>
          </wp:inline>
        </w:drawing>
      </w:r>
    </w:p>
    <w:p w:rsidR="004D32BD" w:rsidRDefault="003C3811">
      <w:pPr>
        <w:jc w:val="center"/>
      </w:pPr>
      <w:r>
        <w:t>FIGURE 22 - Address Editor</w:t>
      </w:r>
      <w:r>
        <w:br w:type="page"/>
      </w:r>
    </w:p>
    <w:p w:rsidR="004D32BD" w:rsidRDefault="003C3811">
      <w:r>
        <w:lastRenderedPageBreak/>
        <w:tab/>
        <w:t xml:space="preserve">The Limit Handler from Figure 23 is responsible for taking in the 14 bit ADC and sign-extending it to </w:t>
      </w:r>
      <w:r>
        <w:t>32 bits which goes into the buffer. It is also responsible for comparing the ADC samples with the Limit and Limit Window provided by the user and latching the low level signal out through “OUT1” if the conditions are satisfied. As you can see, there are du</w:t>
      </w:r>
      <w:r>
        <w:t xml:space="preserve">plicates which suggests that this handler handles both input channels on the Red Pitaya. </w:t>
      </w:r>
    </w:p>
    <w:p w:rsidR="004D32BD" w:rsidRDefault="003C3811">
      <w:pPr>
        <w:ind w:firstLine="720"/>
      </w:pPr>
      <w:r>
        <w:t>Other features of this design include reset, limit_exceeded and trig feedback. This design can reset the latched output signal at the request of the user as well as p</w:t>
      </w:r>
      <w:r>
        <w:t xml:space="preserve">rovide a signal when the limit has been exceeded. “OUT2” is special and designed to readback the trigger signal for debugging purposes. </w:t>
      </w:r>
    </w:p>
    <w:p w:rsidR="004D32BD" w:rsidRDefault="004D32BD"/>
    <w:p w:rsidR="004D32BD" w:rsidRDefault="003C3811">
      <w:pPr>
        <w:jc w:val="center"/>
      </w:pPr>
      <w:r>
        <w:rPr>
          <w:noProof/>
        </w:rPr>
        <w:drawing>
          <wp:inline distT="114300" distB="114300" distL="114300" distR="114300">
            <wp:extent cx="3619500" cy="339090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4"/>
                    <a:srcRect/>
                    <a:stretch>
                      <a:fillRect/>
                    </a:stretch>
                  </pic:blipFill>
                  <pic:spPr>
                    <a:xfrm>
                      <a:off x="0" y="0"/>
                      <a:ext cx="3619500" cy="3390900"/>
                    </a:xfrm>
                    <a:prstGeom prst="rect">
                      <a:avLst/>
                    </a:prstGeom>
                    <a:ln/>
                  </pic:spPr>
                </pic:pic>
              </a:graphicData>
            </a:graphic>
          </wp:inline>
        </w:drawing>
      </w:r>
    </w:p>
    <w:p w:rsidR="004D32BD" w:rsidRDefault="003C3811">
      <w:pPr>
        <w:jc w:val="center"/>
      </w:pPr>
      <w:r>
        <w:t>FIGURE 23 - LIMIT HANDLER</w:t>
      </w:r>
    </w:p>
    <w:p w:rsidR="004D32BD" w:rsidRDefault="003C3811">
      <w:pPr>
        <w:pStyle w:val="Heading1"/>
      </w:pPr>
      <w:bookmarkStart w:id="27" w:name="_14nhzyrvlmuz" w:colFirst="0" w:colLast="0"/>
      <w:bookmarkEnd w:id="27"/>
      <w:r>
        <w:br w:type="page"/>
      </w:r>
    </w:p>
    <w:p w:rsidR="004D32BD" w:rsidRDefault="003C3811">
      <w:pPr>
        <w:pStyle w:val="Heading1"/>
      </w:pPr>
      <w:bookmarkStart w:id="28" w:name="_wcay5nmda762" w:colFirst="0" w:colLast="0"/>
      <w:bookmarkEnd w:id="28"/>
      <w:r>
        <w:lastRenderedPageBreak/>
        <w:t>Project Status</w:t>
      </w:r>
    </w:p>
    <w:p w:rsidR="004D32BD" w:rsidRDefault="003C3811">
      <w:pPr>
        <w:pStyle w:val="Heading2"/>
      </w:pPr>
      <w:bookmarkStart w:id="29" w:name="_6cv48pmwouzz" w:colFirst="0" w:colLast="0"/>
      <w:bookmarkStart w:id="30" w:name="_7zrfe0dpusy2" w:colFirst="0" w:colLast="0"/>
      <w:bookmarkEnd w:id="29"/>
      <w:bookmarkEnd w:id="30"/>
      <w:r>
        <w:t>Live Data from CBETA</w:t>
      </w:r>
    </w:p>
    <w:p w:rsidR="004D32BD" w:rsidRDefault="003C3811">
      <w:r>
        <w:tab/>
        <w:t>The following graph in Figure 24 shows the first data collected from the actual beam and represented with Cornell’s EDM application. A newer design providing better resolution has been implemented a</w:t>
      </w:r>
      <w:r>
        <w:t xml:space="preserve">nd will be shown at a later time, once beam operations begin again in the future. </w:t>
      </w:r>
    </w:p>
    <w:p w:rsidR="004D32BD" w:rsidRDefault="004D32BD"/>
    <w:p w:rsidR="004D32BD" w:rsidRDefault="003C3811">
      <w:pPr>
        <w:jc w:val="center"/>
      </w:pPr>
      <w:r>
        <w:rPr>
          <w:noProof/>
        </w:rPr>
        <w:drawing>
          <wp:inline distT="114300" distB="114300" distL="114300" distR="114300">
            <wp:extent cx="5534025" cy="2105025"/>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5534025" cy="2105025"/>
                    </a:xfrm>
                    <a:prstGeom prst="rect">
                      <a:avLst/>
                    </a:prstGeom>
                    <a:ln/>
                  </pic:spPr>
                </pic:pic>
              </a:graphicData>
            </a:graphic>
          </wp:inline>
        </w:drawing>
      </w:r>
    </w:p>
    <w:p w:rsidR="004D32BD" w:rsidRDefault="003C3811">
      <w:pPr>
        <w:jc w:val="center"/>
      </w:pPr>
      <w:r>
        <w:t>FIGURE 24 - DATA from CBETA (FBLM ver 1.0, JANUARY 29, 2020)</w:t>
      </w:r>
    </w:p>
    <w:p w:rsidR="004D32BD" w:rsidRDefault="003C3811">
      <w:pPr>
        <w:pStyle w:val="Heading1"/>
      </w:pPr>
      <w:bookmarkStart w:id="31" w:name="_6z82a982w5gf" w:colFirst="0" w:colLast="0"/>
      <w:bookmarkEnd w:id="31"/>
      <w:r>
        <w:br w:type="page"/>
      </w:r>
    </w:p>
    <w:p w:rsidR="004D32BD" w:rsidRDefault="003C3811">
      <w:pPr>
        <w:pStyle w:val="Heading1"/>
      </w:pPr>
      <w:bookmarkStart w:id="32" w:name="_aag20smb937" w:colFirst="0" w:colLast="0"/>
      <w:bookmarkEnd w:id="32"/>
      <w:r>
        <w:lastRenderedPageBreak/>
        <w:t>Post Mortem Data</w:t>
      </w:r>
    </w:p>
    <w:p w:rsidR="004D32BD" w:rsidRDefault="003C3811">
      <w:r>
        <w:tab/>
        <w:t>F</w:t>
      </w:r>
      <w:r>
        <w:t xml:space="preserve">igure </w:t>
      </w:r>
      <w:r>
        <w:t>25</w:t>
      </w:r>
      <w:r>
        <w:t xml:space="preserve"> has a red indication on </w:t>
      </w:r>
      <w:r>
        <w:t xml:space="preserve">“Limit Exceeded” </w:t>
      </w:r>
      <w:r>
        <w:t>suggest</w:t>
      </w:r>
      <w:r>
        <w:t>ing</w:t>
      </w:r>
      <w:r>
        <w:t xml:space="preserve"> that the buffer has been lo</w:t>
      </w:r>
      <w:r>
        <w:t xml:space="preserve">cked and the </w:t>
      </w:r>
      <w:r w:rsidR="001B6663">
        <w:t>postmortem</w:t>
      </w:r>
      <w:r>
        <w:t xml:space="preserve"> data can now be analyzed. Once the </w:t>
      </w:r>
      <w:r w:rsidR="001B6663">
        <w:t>postmortem</w:t>
      </w:r>
      <w:bookmarkStart w:id="33" w:name="_GoBack"/>
      <w:bookmarkEnd w:id="33"/>
      <w:r>
        <w:t xml:space="preserve"> data has been analyzed, press the Reset button to unlock the buffer and continue reading new samples. </w:t>
      </w:r>
    </w:p>
    <w:p w:rsidR="004D32BD" w:rsidRDefault="004D32BD">
      <w:pPr>
        <w:ind w:firstLine="720"/>
      </w:pPr>
    </w:p>
    <w:p w:rsidR="004D32BD" w:rsidRDefault="003C3811">
      <w:pPr>
        <w:pStyle w:val="Heading1"/>
        <w:jc w:val="center"/>
        <w:rPr>
          <w:sz w:val="24"/>
          <w:szCs w:val="24"/>
        </w:rPr>
      </w:pPr>
      <w:r>
        <w:rPr>
          <w:noProof/>
          <w:sz w:val="24"/>
          <w:szCs w:val="24"/>
        </w:rPr>
        <w:drawing>
          <wp:inline distT="114300" distB="114300" distL="114300" distR="114300">
            <wp:extent cx="5943600" cy="3708400"/>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5943600" cy="3708400"/>
                    </a:xfrm>
                    <a:prstGeom prst="rect">
                      <a:avLst/>
                    </a:prstGeom>
                    <a:ln/>
                  </pic:spPr>
                </pic:pic>
              </a:graphicData>
            </a:graphic>
          </wp:inline>
        </w:drawing>
      </w:r>
    </w:p>
    <w:p w:rsidR="004D32BD" w:rsidRDefault="003C3811">
      <w:pPr>
        <w:jc w:val="center"/>
      </w:pPr>
      <w:r>
        <w:t>FIGURE 25 - Post Mortem Data</w:t>
      </w:r>
      <w:r>
        <w:br w:type="page"/>
      </w:r>
      <w:r>
        <w:lastRenderedPageBreak/>
        <w:t xml:space="preserve"> </w:t>
      </w:r>
    </w:p>
    <w:p w:rsidR="004D32BD" w:rsidRDefault="003C3811">
      <w:pPr>
        <w:pStyle w:val="Heading1"/>
      </w:pPr>
      <w:bookmarkStart w:id="34" w:name="_rbeori3b72rt" w:colFirst="0" w:colLast="0"/>
      <w:bookmarkEnd w:id="34"/>
      <w:r>
        <w:t>Schematics</w:t>
      </w:r>
    </w:p>
    <w:p w:rsidR="004D32BD" w:rsidRDefault="003C3811">
      <w:pPr>
        <w:pStyle w:val="Heading3"/>
      </w:pPr>
      <w:bookmarkStart w:id="35" w:name="_j4hz2jhy4d39" w:colFirst="0" w:colLast="0"/>
      <w:bookmarkEnd w:id="35"/>
      <w:r>
        <w:t>DAC/Expansion Slots Schematic</w:t>
      </w:r>
    </w:p>
    <w:p w:rsidR="004D32BD" w:rsidRDefault="003C3811">
      <w:r>
        <w:rPr>
          <w:noProof/>
        </w:rPr>
        <w:drawing>
          <wp:inline distT="114300" distB="114300" distL="114300" distR="114300">
            <wp:extent cx="5943600" cy="4406900"/>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7"/>
                    <a:srcRect/>
                    <a:stretch>
                      <a:fillRect/>
                    </a:stretch>
                  </pic:blipFill>
                  <pic:spPr>
                    <a:xfrm>
                      <a:off x="0" y="0"/>
                      <a:ext cx="5943600" cy="4406900"/>
                    </a:xfrm>
                    <a:prstGeom prst="rect">
                      <a:avLst/>
                    </a:prstGeom>
                    <a:ln/>
                  </pic:spPr>
                </pic:pic>
              </a:graphicData>
            </a:graphic>
          </wp:inline>
        </w:drawing>
      </w:r>
    </w:p>
    <w:p w:rsidR="004D32BD" w:rsidRDefault="003C3811">
      <w:pPr>
        <w:jc w:val="center"/>
      </w:pPr>
      <w:r>
        <w:t>SCHEMATIC 1 - DAC &amp; Expansion Slot Schematic</w:t>
      </w:r>
    </w:p>
    <w:p w:rsidR="004D32BD" w:rsidRDefault="003C3811">
      <w:pPr>
        <w:pStyle w:val="Heading3"/>
      </w:pPr>
      <w:bookmarkStart w:id="36" w:name="_5bnelujpbe6m" w:colFirst="0" w:colLast="0"/>
      <w:bookmarkEnd w:id="36"/>
      <w:r>
        <w:lastRenderedPageBreak/>
        <w:t>Tigger/Clock/Buffer Schematic</w:t>
      </w:r>
    </w:p>
    <w:p w:rsidR="004D32BD" w:rsidRDefault="003C3811">
      <w:r>
        <w:rPr>
          <w:noProof/>
        </w:rPr>
        <w:drawing>
          <wp:inline distT="114300" distB="114300" distL="114300" distR="114300">
            <wp:extent cx="5943600" cy="3797300"/>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8"/>
                    <a:srcRect/>
                    <a:stretch>
                      <a:fillRect/>
                    </a:stretch>
                  </pic:blipFill>
                  <pic:spPr>
                    <a:xfrm>
                      <a:off x="0" y="0"/>
                      <a:ext cx="5943600" cy="3797300"/>
                    </a:xfrm>
                    <a:prstGeom prst="rect">
                      <a:avLst/>
                    </a:prstGeom>
                    <a:ln/>
                  </pic:spPr>
                </pic:pic>
              </a:graphicData>
            </a:graphic>
          </wp:inline>
        </w:drawing>
      </w:r>
    </w:p>
    <w:p w:rsidR="004D32BD" w:rsidRDefault="003C3811">
      <w:pPr>
        <w:jc w:val="center"/>
      </w:pPr>
      <w:r>
        <w:t>SCHEMATIC 2 - Trigger/Clock/Buffer, Expansion Board</w:t>
      </w:r>
    </w:p>
    <w:p w:rsidR="004D32BD" w:rsidRDefault="004D32BD"/>
    <w:p w:rsidR="004D32BD" w:rsidRDefault="003C3811">
      <w:pPr>
        <w:pStyle w:val="Heading3"/>
      </w:pPr>
      <w:bookmarkStart w:id="37" w:name="_n8wp00cbb75e" w:colFirst="0" w:colLast="0"/>
      <w:bookmarkEnd w:id="37"/>
      <w:r>
        <w:lastRenderedPageBreak/>
        <w:t>5V/15V Power Schematic</w:t>
      </w:r>
    </w:p>
    <w:p w:rsidR="004D32BD" w:rsidRDefault="003C3811">
      <w:r>
        <w:rPr>
          <w:noProof/>
        </w:rPr>
        <w:drawing>
          <wp:inline distT="114300" distB="114300" distL="114300" distR="114300">
            <wp:extent cx="5943600" cy="4419600"/>
            <wp:effectExtent l="0" t="0" r="0" b="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a:stretch>
                      <a:fillRect/>
                    </a:stretch>
                  </pic:blipFill>
                  <pic:spPr>
                    <a:xfrm>
                      <a:off x="0" y="0"/>
                      <a:ext cx="5943600" cy="4419600"/>
                    </a:xfrm>
                    <a:prstGeom prst="rect">
                      <a:avLst/>
                    </a:prstGeom>
                    <a:ln/>
                  </pic:spPr>
                </pic:pic>
              </a:graphicData>
            </a:graphic>
          </wp:inline>
        </w:drawing>
      </w:r>
    </w:p>
    <w:p w:rsidR="004D32BD" w:rsidRDefault="003C3811">
      <w:pPr>
        <w:jc w:val="center"/>
      </w:pPr>
      <w:r>
        <w:t>SCHEMATIC 3 - Power Rails, Expansion Board</w:t>
      </w:r>
    </w:p>
    <w:p w:rsidR="004D32BD" w:rsidRDefault="004D32BD"/>
    <w:p w:rsidR="004D32BD" w:rsidRDefault="003C3811">
      <w:pPr>
        <w:pStyle w:val="Heading1"/>
      </w:pPr>
      <w:bookmarkStart w:id="38" w:name="_sqeilcd66b8m" w:colFirst="0" w:colLast="0"/>
      <w:bookmarkEnd w:id="38"/>
      <w:r>
        <w:br w:type="page"/>
      </w:r>
    </w:p>
    <w:p w:rsidR="004D32BD" w:rsidRDefault="003C3811">
      <w:pPr>
        <w:pStyle w:val="Heading1"/>
      </w:pPr>
      <w:bookmarkStart w:id="39" w:name="_g9boxi1fg1pg" w:colFirst="0" w:colLast="0"/>
      <w:bookmarkEnd w:id="39"/>
      <w:r>
        <w:lastRenderedPageBreak/>
        <w:t>Drawings</w:t>
      </w:r>
    </w:p>
    <w:p w:rsidR="004D32BD" w:rsidRDefault="003C3811">
      <w:pPr>
        <w:pStyle w:val="Heading2"/>
      </w:pPr>
      <w:bookmarkStart w:id="40" w:name="_dueo1zd1l3ea" w:colFirst="0" w:colLast="0"/>
      <w:bookmarkEnd w:id="40"/>
      <w:r>
        <w:t>RP_Expansion_Assembly Drawing</w:t>
      </w:r>
    </w:p>
    <w:p w:rsidR="004D32BD" w:rsidRDefault="003C3811">
      <w:r>
        <w:tab/>
        <w:t>The Expansion Board drawing, found below, was provided by John Dobbins from Cornell. This board uses its E1 and E2 headers to connect to the Red Pitaya Board.</w:t>
      </w:r>
    </w:p>
    <w:p w:rsidR="004D32BD" w:rsidRDefault="003C3811">
      <w:r>
        <w:rPr>
          <w:noProof/>
        </w:rPr>
        <w:drawing>
          <wp:inline distT="114300" distB="114300" distL="114300" distR="114300">
            <wp:extent cx="5943600" cy="2692400"/>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5943600" cy="2692400"/>
                    </a:xfrm>
                    <a:prstGeom prst="rect">
                      <a:avLst/>
                    </a:prstGeom>
                    <a:ln/>
                  </pic:spPr>
                </pic:pic>
              </a:graphicData>
            </a:graphic>
          </wp:inline>
        </w:drawing>
      </w:r>
    </w:p>
    <w:p w:rsidR="004D32BD" w:rsidRDefault="003C3811">
      <w:pPr>
        <w:jc w:val="center"/>
      </w:pPr>
      <w:r>
        <w:t>DRAWING 1</w:t>
      </w:r>
      <w:r>
        <w:t xml:space="preserve"> - Expansion Board</w:t>
      </w:r>
    </w:p>
    <w:p w:rsidR="004D32BD" w:rsidRDefault="004D32BD"/>
    <w:p w:rsidR="004D32BD" w:rsidRDefault="004D32BD">
      <w:pPr>
        <w:pStyle w:val="Heading2"/>
      </w:pPr>
      <w:bookmarkStart w:id="41" w:name="_um7jj2jqsao3" w:colFirst="0" w:colLast="0"/>
      <w:bookmarkEnd w:id="41"/>
    </w:p>
    <w:p w:rsidR="004D32BD" w:rsidRDefault="004D32BD"/>
    <w:p w:rsidR="004D32BD" w:rsidRDefault="004D32BD"/>
    <w:p w:rsidR="004D32BD" w:rsidRDefault="003C3811">
      <w:pPr>
        <w:pStyle w:val="Heading1"/>
      </w:pPr>
      <w:bookmarkStart w:id="42" w:name="_90od7bem0hcy" w:colFirst="0" w:colLast="0"/>
      <w:bookmarkEnd w:id="42"/>
      <w:r>
        <w:br w:type="page"/>
      </w:r>
    </w:p>
    <w:p w:rsidR="004D32BD" w:rsidRDefault="003C3811">
      <w:pPr>
        <w:pStyle w:val="Heading1"/>
      </w:pPr>
      <w:bookmarkStart w:id="43" w:name="_gikpf74zuhio" w:colFirst="0" w:colLast="0"/>
      <w:bookmarkEnd w:id="43"/>
      <w:r>
        <w:lastRenderedPageBreak/>
        <w:t>References</w:t>
      </w:r>
    </w:p>
    <w:p w:rsidR="004D32BD" w:rsidRDefault="004D32BD"/>
    <w:p w:rsidR="004D32BD" w:rsidRDefault="003C3811">
      <w:r>
        <w:t xml:space="preserve">[1] </w:t>
      </w:r>
      <w:r>
        <w:rPr>
          <w:highlight w:val="white"/>
        </w:rPr>
        <w:t>(CB</w:t>
      </w:r>
      <w:r>
        <w:rPr>
          <w:highlight w:val="white"/>
        </w:rPr>
        <w:t>E</w:t>
      </w:r>
      <w:r>
        <w:rPr>
          <w:highlight w:val="white"/>
        </w:rPr>
        <w:t>TA FBLM Software, 2019)</w:t>
      </w:r>
      <w:r>
        <w:rPr>
          <w:sz w:val="20"/>
          <w:szCs w:val="20"/>
          <w:highlight w:val="white"/>
        </w:rPr>
        <w:t xml:space="preserve"> </w:t>
      </w:r>
      <w:hyperlink r:id="rId51">
        <w:r>
          <w:rPr>
            <w:color w:val="1155CC"/>
            <w:u w:val="single"/>
          </w:rPr>
          <w:t>https://gitlab.pbn.bnl.gov/Instrumentation_System_Integration_Group/CBETA_FBLM_</w:t>
        </w:r>
        <w:r>
          <w:rPr>
            <w:color w:val="1155CC"/>
            <w:u w:val="single"/>
          </w:rPr>
          <w:t>SOFTWARE/</w:t>
        </w:r>
      </w:hyperlink>
    </w:p>
    <w:p w:rsidR="004D32BD" w:rsidRDefault="004D32BD"/>
    <w:p w:rsidR="004D32BD" w:rsidRDefault="003C3811">
      <w:r>
        <w:t>[2] (IP Form)</w:t>
      </w:r>
    </w:p>
    <w:p w:rsidR="004D32BD" w:rsidRDefault="003C3811">
      <w:hyperlink r:id="rId52">
        <w:r>
          <w:rPr>
            <w:color w:val="1155CC"/>
            <w:u w:val="single"/>
          </w:rPr>
          <w:t>http://corvette.ags.bnl.gov/cgi-bin/IP/ipForm.pl</w:t>
        </w:r>
      </w:hyperlink>
    </w:p>
    <w:p w:rsidR="004D32BD" w:rsidRDefault="004D32BD"/>
    <w:p w:rsidR="004D32BD" w:rsidRDefault="003C3811">
      <w:r>
        <w:t>[3] (rp_spi.c, ver 1.1, 2019)</w:t>
      </w:r>
    </w:p>
    <w:p w:rsidR="004D32BD" w:rsidRDefault="003C3811">
      <w:hyperlink r:id="rId53">
        <w:r>
          <w:rPr>
            <w:color w:val="1155CC"/>
            <w:u w:val="single"/>
          </w:rPr>
          <w:t>https://gitlab.pbn.bnl.gov/Instrumentation_System_Integration_Group/CBETA_FBLM_SOFTWARE/-/blob/master/rp_spi.c</w:t>
        </w:r>
      </w:hyperlink>
    </w:p>
    <w:p w:rsidR="004D32BD" w:rsidRDefault="004D32BD"/>
    <w:p w:rsidR="004D32BD" w:rsidRDefault="003C3811">
      <w:r>
        <w:t>[4] (ReadData.c, ver 1.0, 2019)</w:t>
      </w:r>
    </w:p>
    <w:p w:rsidR="004D32BD" w:rsidRDefault="003C3811">
      <w:hyperlink r:id="rId54">
        <w:r>
          <w:rPr>
            <w:color w:val="1155CC"/>
            <w:u w:val="single"/>
          </w:rPr>
          <w:t>https://gitlab.pbn.bnl.gov/Instrumentation_System_Integration_Group/CBETA_FBLM_SOFTWARE/-/blob/master/ReadData.c</w:t>
        </w:r>
      </w:hyperlink>
    </w:p>
    <w:p w:rsidR="004D32BD" w:rsidRDefault="004D32BD"/>
    <w:p w:rsidR="004D32BD" w:rsidRDefault="003C3811">
      <w:r>
        <w:t>[5] (EPICS Record Manual, ver 3.13 1995)</w:t>
      </w:r>
    </w:p>
    <w:p w:rsidR="004D32BD" w:rsidRDefault="003C3811">
      <w:hyperlink r:id="rId55">
        <w:r>
          <w:rPr>
            <w:color w:val="1155CC"/>
            <w:u w:val="single"/>
          </w:rPr>
          <w:t>https://epics.anl.gov/EpicsDocumentation/AppDevManuals/RecordRef/Recordref.pdf</w:t>
        </w:r>
      </w:hyperlink>
    </w:p>
    <w:p w:rsidR="004D32BD" w:rsidRDefault="004D32BD"/>
    <w:p w:rsidR="004D32BD" w:rsidRDefault="003C3811">
      <w:r>
        <w:t>[6] (HVSP2V.py, ver 1.0, 2019)</w:t>
      </w:r>
    </w:p>
    <w:p w:rsidR="004D32BD" w:rsidRDefault="003C3811">
      <w:r>
        <w:t>LINK TBD</w:t>
      </w:r>
    </w:p>
    <w:p w:rsidR="004D32BD" w:rsidRDefault="004D32BD"/>
    <w:p w:rsidR="004D32BD" w:rsidRDefault="003C3811">
      <w:r>
        <w:t>[7] (CBETA_FBLM_FPGA, ver 1.0, 2019)</w:t>
      </w:r>
    </w:p>
    <w:p w:rsidR="004D32BD" w:rsidRDefault="003C3811">
      <w:hyperlink r:id="rId56">
        <w:r>
          <w:rPr>
            <w:color w:val="1155CC"/>
            <w:u w:val="single"/>
          </w:rPr>
          <w:t>https://gitlab.pbn.bnl.gov/Instrumentation_System_Integration_Group/CBETA-Fast_BLM</w:t>
        </w:r>
      </w:hyperlink>
    </w:p>
    <w:p w:rsidR="004D32BD" w:rsidRDefault="004D32BD"/>
    <w:p w:rsidR="004D32BD" w:rsidRDefault="003C3811">
      <w:r>
        <w:t>[8] (BCF60-MC Scintillating Fiber)</w:t>
      </w:r>
    </w:p>
    <w:p w:rsidR="004D32BD" w:rsidRDefault="003C3811">
      <w:pPr>
        <w:widowControl w:val="0"/>
        <w:spacing w:line="240" w:lineRule="auto"/>
        <w:rPr>
          <w:color w:val="1155CC"/>
        </w:rPr>
      </w:pPr>
      <w:hyperlink r:id="rId57">
        <w:r>
          <w:rPr>
            <w:color w:val="1155CC"/>
            <w:u w:val="single"/>
          </w:rPr>
          <w:t>https://www.</w:t>
        </w:r>
        <w:r>
          <w:rPr>
            <w:color w:val="1155CC"/>
            <w:u w:val="single"/>
          </w:rPr>
          <w:t>crystals.saint-gobain.com/sites/imdf.crystals.com/files/documents/fiber-product-sheet.pdf</w:t>
        </w:r>
      </w:hyperlink>
    </w:p>
    <w:p w:rsidR="004D32BD" w:rsidRDefault="004D32BD">
      <w:pPr>
        <w:widowControl w:val="0"/>
        <w:spacing w:line="240" w:lineRule="auto"/>
      </w:pPr>
    </w:p>
    <w:p w:rsidR="004D32BD" w:rsidRDefault="003C3811">
      <w:pPr>
        <w:widowControl w:val="0"/>
        <w:spacing w:line="240" w:lineRule="auto"/>
      </w:pPr>
      <w:r>
        <w:t>[9] (9349T1 Crack Resistant Tubing)</w:t>
      </w:r>
    </w:p>
    <w:p w:rsidR="004D32BD" w:rsidRDefault="003C3811">
      <w:pPr>
        <w:widowControl w:val="0"/>
        <w:spacing w:line="240" w:lineRule="auto"/>
      </w:pPr>
      <w:hyperlink r:id="rId58">
        <w:r>
          <w:rPr>
            <w:color w:val="1155CC"/>
            <w:u w:val="single"/>
          </w:rPr>
          <w:t>https://www.mcmaster.com/9349t1</w:t>
        </w:r>
      </w:hyperlink>
    </w:p>
    <w:p w:rsidR="004D32BD" w:rsidRDefault="004D32BD">
      <w:pPr>
        <w:widowControl w:val="0"/>
        <w:spacing w:line="240" w:lineRule="auto"/>
      </w:pPr>
    </w:p>
    <w:p w:rsidR="004D32BD" w:rsidRDefault="003C3811">
      <w:pPr>
        <w:widowControl w:val="0"/>
        <w:spacing w:line="240" w:lineRule="auto"/>
      </w:pPr>
      <w:r>
        <w:t>[10] (R11558 28mm dia. Bialkali PMT)</w:t>
      </w:r>
    </w:p>
    <w:p w:rsidR="004D32BD" w:rsidRDefault="003C3811">
      <w:pPr>
        <w:widowControl w:val="0"/>
        <w:spacing w:line="240" w:lineRule="auto"/>
      </w:pPr>
      <w:hyperlink r:id="rId59">
        <w:r>
          <w:rPr>
            <w:color w:val="1155CC"/>
            <w:u w:val="single"/>
          </w:rPr>
          <w:t>https://www.hamamatsu.com/jp/en/product/type/R11558/index.html</w:t>
        </w:r>
      </w:hyperlink>
    </w:p>
    <w:p w:rsidR="004D32BD" w:rsidRDefault="004D32BD">
      <w:pPr>
        <w:widowControl w:val="0"/>
        <w:spacing w:line="240" w:lineRule="auto"/>
      </w:pPr>
    </w:p>
    <w:p w:rsidR="004D32BD" w:rsidRDefault="003C3811">
      <w:r>
        <w:t>[11] (XC7Z010-1CLG400C FPGA)</w:t>
      </w:r>
    </w:p>
    <w:p w:rsidR="004D32BD" w:rsidRDefault="003C3811">
      <w:hyperlink r:id="rId60">
        <w:r>
          <w:rPr>
            <w:color w:val="1155CC"/>
            <w:u w:val="single"/>
          </w:rPr>
          <w:t>https://www.avnet.com/shop/us/products/xilinx/xc7z010-1clg400c-3074457345625988368/</w:t>
        </w:r>
      </w:hyperlink>
      <w:r>
        <w:tab/>
      </w:r>
    </w:p>
    <w:sectPr w:rsidR="004D32BD">
      <w:headerReference w:type="default" r:id="rId61"/>
      <w:pgSz w:w="12240" w:h="15840"/>
      <w:pgMar w:top="1440" w:right="1440" w:bottom="108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3811" w:rsidRDefault="003C3811">
      <w:pPr>
        <w:spacing w:line="240" w:lineRule="auto"/>
      </w:pPr>
      <w:r>
        <w:separator/>
      </w:r>
    </w:p>
  </w:endnote>
  <w:endnote w:type="continuationSeparator" w:id="0">
    <w:p w:rsidR="003C3811" w:rsidRDefault="003C381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3811" w:rsidRDefault="003C3811">
      <w:pPr>
        <w:spacing w:line="240" w:lineRule="auto"/>
      </w:pPr>
      <w:r>
        <w:separator/>
      </w:r>
    </w:p>
  </w:footnote>
  <w:footnote w:type="continuationSeparator" w:id="0">
    <w:p w:rsidR="003C3811" w:rsidRDefault="003C381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D32BD" w:rsidRDefault="004D32B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BD7853"/>
    <w:multiLevelType w:val="multilevel"/>
    <w:tmpl w:val="A9D24D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2D87802"/>
    <w:multiLevelType w:val="multilevel"/>
    <w:tmpl w:val="7DB402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6E25542"/>
    <w:multiLevelType w:val="multilevel"/>
    <w:tmpl w:val="13005A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0F43F24"/>
    <w:multiLevelType w:val="multilevel"/>
    <w:tmpl w:val="0CA67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7E757E4"/>
    <w:multiLevelType w:val="multilevel"/>
    <w:tmpl w:val="176621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0302AE8"/>
    <w:multiLevelType w:val="multilevel"/>
    <w:tmpl w:val="A4BE96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9FD3BFB"/>
    <w:multiLevelType w:val="multilevel"/>
    <w:tmpl w:val="A2400F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DA45199"/>
    <w:multiLevelType w:val="multilevel"/>
    <w:tmpl w:val="246215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C51564F"/>
    <w:multiLevelType w:val="multilevel"/>
    <w:tmpl w:val="B63463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1"/>
  </w:num>
  <w:num w:numId="3">
    <w:abstractNumId w:val="3"/>
  </w:num>
  <w:num w:numId="4">
    <w:abstractNumId w:val="2"/>
  </w:num>
  <w:num w:numId="5">
    <w:abstractNumId w:val="7"/>
  </w:num>
  <w:num w:numId="6">
    <w:abstractNumId w:val="0"/>
  </w:num>
  <w:num w:numId="7">
    <w:abstractNumId w:val="6"/>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32BD"/>
    <w:rsid w:val="001B6663"/>
    <w:rsid w:val="003C3811"/>
    <w:rsid w:val="004D32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815B86"/>
  <w15:docId w15:val="{4CA7AC80-7BB9-490E-9B9A-4DBBDBD4A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4"/>
        <w:szCs w:val="24"/>
        <w:lang w:val="en" w:eastAsia="en-US"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7.png"/><Relationship Id="rId39" Type="http://schemas.openxmlformats.org/officeDocument/2006/relationships/hyperlink" Target="https://gitlab.pbn.bnl.gov/Instrumentation_System_Integration_Group/CBeTA-Fast_BLM" TargetMode="Externa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hyperlink" Target="https://epics.anl.gov/EpicsDocumentation/AppDevManuals/RecordRef/Recordref.pdf" TargetMode="External"/><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corvette.ags.bnl.gov/cgi-bin/IP/ipForm.pl" TargetMode="External"/><Relationship Id="rId29" Type="http://schemas.openxmlformats.org/officeDocument/2006/relationships/image" Target="media/image19.png"/><Relationship Id="rId41" Type="http://schemas.openxmlformats.org/officeDocument/2006/relationships/image" Target="media/image29.png"/><Relationship Id="rId54" Type="http://schemas.openxmlformats.org/officeDocument/2006/relationships/hyperlink" Target="https://gitlab.pbn.bnl.gov/Instrumentation_System_Integration_Group/CBETA_FBLM_SOFTWARE/-/blob/master/ReadData.c"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mailto:service-classe@cornell.edu" TargetMode="External"/><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https://gitlab.pbn.bnl.gov/Instrumentation_System_Integration_Group/CBETA_FBLM_SOFTWARE/-/blob/master/rp_spi.c" TargetMode="External"/><Relationship Id="rId58" Type="http://schemas.openxmlformats.org/officeDocument/2006/relationships/hyperlink" Target="https://www.mcmaster.com/9349t1"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hyperlink" Target="https://www.crystals.saint-gobain.com/sites/imdf.crystals.com/files/documents/fiber-product-sheet.pdf" TargetMode="External"/><Relationship Id="rId61"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hyperlink" Target="https://gitlab.pbn.bnl.gov/Instrumentation_System_Integration_Group/CBETA_FBLM_SOFTWARE/" TargetMode="External"/><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hyperlink" Target="http://corvette.ags.bnl.gov/cgi-bin/IP/ipForm.pl" TargetMode="External"/><Relationship Id="rId60" Type="http://schemas.openxmlformats.org/officeDocument/2006/relationships/hyperlink" Target="https://www.avnet.com/shop/us/products/xilinx/xc7z010-1clg400c-3074457345625988368/"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hyperlink" Target="https://gitlab.pbn.bnl.gov/Instrumentation_System_Integration_Group/CBETA_FBLM_SOFTWARE/-/blob/master/rp_spi.c" TargetMode="External"/><Relationship Id="rId30" Type="http://schemas.openxmlformats.org/officeDocument/2006/relationships/image" Target="media/image20.png"/><Relationship Id="rId35" Type="http://schemas.openxmlformats.org/officeDocument/2006/relationships/hyperlink" Target="https://epics.anl.gov/EpicsDocumentation/AppDevManuals/RecordRef/Recordref.pdf" TargetMode="External"/><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s://gitlab.pbn.bnl.gov/Instrumentation_System_Integration_Group/CBeTA-Fast_BLM" TargetMode="External"/><Relationship Id="rId8" Type="http://schemas.openxmlformats.org/officeDocument/2006/relationships/image" Target="media/image2.png"/><Relationship Id="rId51" Type="http://schemas.openxmlformats.org/officeDocument/2006/relationships/hyperlink" Target="https://gitlab.pbn.bnl.gov/Instrumentation_System_Integration_Group/CBETA_FBLM_SOFTWARE/"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hyperlink" Target="https://www.hamamatsu.com/jp/en/product/type/R11558/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28</Pages>
  <Words>3125</Words>
  <Characters>17819</Characters>
  <Application>Microsoft Office Word</Application>
  <DocSecurity>0</DocSecurity>
  <Lines>148</Lines>
  <Paragraphs>41</Paragraphs>
  <ScaleCrop>false</ScaleCrop>
  <Company/>
  <LinksUpToDate>false</LinksUpToDate>
  <CharactersWithSpaces>20903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Renta, Julio</cp:lastModifiedBy>
  <cp:revision>2</cp:revision>
  <dcterms:created xsi:type="dcterms:W3CDTF">2020-04-07T21:18:00Z</dcterms:created>
  <dcterms:modified xsi:type="dcterms:W3CDTF">2020-04-07T21:25:00Z</dcterms:modified>
</cp:coreProperties>
</file>