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A1502" w14:textId="4996264D" w:rsidR="00AC61BB" w:rsidRDefault="00D34D4C" w:rsidP="00497DF4">
      <w:pPr>
        <w:jc w:val="center"/>
        <w:rPr>
          <w:b/>
          <w:sz w:val="32"/>
          <w:szCs w:val="32"/>
        </w:rPr>
      </w:pPr>
      <w:r>
        <w:rPr>
          <w:b/>
          <w:sz w:val="32"/>
          <w:szCs w:val="32"/>
        </w:rPr>
        <w:t>ILC Damping Rings Lattice</w:t>
      </w:r>
      <w:r w:rsidR="003F6071" w:rsidRPr="00DE0659">
        <w:rPr>
          <w:b/>
          <w:sz w:val="32"/>
          <w:szCs w:val="32"/>
        </w:rPr>
        <w:t xml:space="preserve"> Evaluation</w:t>
      </w:r>
    </w:p>
    <w:p w14:paraId="20483F14" w14:textId="0EA89359" w:rsidR="00497DF4" w:rsidRDefault="00497DF4" w:rsidP="00497DF4">
      <w:pPr>
        <w:jc w:val="center"/>
        <w:rPr>
          <w:b/>
          <w:sz w:val="32"/>
          <w:szCs w:val="32"/>
        </w:rPr>
      </w:pPr>
      <w:proofErr w:type="gramStart"/>
      <w:r>
        <w:rPr>
          <w:b/>
          <w:sz w:val="32"/>
          <w:szCs w:val="32"/>
        </w:rPr>
        <w:t>for</w:t>
      </w:r>
      <w:proofErr w:type="gramEnd"/>
      <w:r>
        <w:rPr>
          <w:b/>
          <w:sz w:val="32"/>
          <w:szCs w:val="32"/>
        </w:rPr>
        <w:t xml:space="preserve"> the ILC Technical Design Phase II</w:t>
      </w:r>
    </w:p>
    <w:p w14:paraId="5CD4D786" w14:textId="74B4288D" w:rsidR="003C05FA" w:rsidRDefault="00497DF4" w:rsidP="003C05FA">
      <w:pPr>
        <w:jc w:val="center"/>
        <w:rPr>
          <w:b/>
          <w:sz w:val="32"/>
          <w:szCs w:val="32"/>
        </w:rPr>
      </w:pPr>
      <w:r>
        <w:rPr>
          <w:b/>
          <w:sz w:val="32"/>
          <w:szCs w:val="32"/>
        </w:rPr>
        <w:t>Revision:  June 23</w:t>
      </w:r>
      <w:r w:rsidR="00D34D4C">
        <w:rPr>
          <w:b/>
          <w:sz w:val="32"/>
          <w:szCs w:val="32"/>
        </w:rPr>
        <w:t>, 2011</w:t>
      </w:r>
    </w:p>
    <w:p w14:paraId="6C5D1BCD" w14:textId="77777777" w:rsidR="00AC61BB" w:rsidRDefault="00AC61BB" w:rsidP="00AC61BB">
      <w:pPr>
        <w:rPr>
          <w:b/>
          <w:sz w:val="32"/>
          <w:szCs w:val="32"/>
        </w:rPr>
      </w:pPr>
    </w:p>
    <w:p w14:paraId="694024C5" w14:textId="25408BA6" w:rsidR="00EF485A" w:rsidRDefault="00FA5353" w:rsidP="00AC61BB">
      <w:pPr>
        <w:rPr>
          <w:b/>
          <w:sz w:val="32"/>
          <w:szCs w:val="32"/>
        </w:rPr>
      </w:pPr>
      <w:r>
        <w:rPr>
          <w:b/>
          <w:sz w:val="32"/>
          <w:szCs w:val="32"/>
        </w:rPr>
        <w:t xml:space="preserve">I. Introduction to </w:t>
      </w:r>
      <w:r w:rsidR="001654F3">
        <w:rPr>
          <w:b/>
          <w:sz w:val="32"/>
          <w:szCs w:val="32"/>
        </w:rPr>
        <w:t xml:space="preserve">the </w:t>
      </w:r>
      <w:r w:rsidR="00A857B4">
        <w:rPr>
          <w:b/>
          <w:sz w:val="32"/>
          <w:szCs w:val="32"/>
        </w:rPr>
        <w:t xml:space="preserve">Lattice </w:t>
      </w:r>
      <w:r w:rsidR="006426DE">
        <w:rPr>
          <w:b/>
          <w:sz w:val="32"/>
          <w:szCs w:val="32"/>
        </w:rPr>
        <w:t>Evaluation</w:t>
      </w:r>
    </w:p>
    <w:p w14:paraId="5CCF846A" w14:textId="77777777" w:rsidR="00F71BB6" w:rsidRDefault="00D34D4C" w:rsidP="00F71BB6">
      <w:r>
        <w:t>A primary deliverable for the ILC Damping Rings</w:t>
      </w:r>
      <w:r w:rsidR="00EE5204">
        <w:t xml:space="preserve"> (DR)</w:t>
      </w:r>
      <w:r>
        <w:t xml:space="preserve"> </w:t>
      </w:r>
      <w:r w:rsidR="006A535F">
        <w:t xml:space="preserve">Working </w:t>
      </w:r>
      <w:r>
        <w:t xml:space="preserve">Group in </w:t>
      </w:r>
      <w:r w:rsidR="00872BBE">
        <w:t xml:space="preserve">early </w:t>
      </w:r>
      <w:r>
        <w:t xml:space="preserve">2011 is the selection of a baseline lattice for the remainder of the ILC Technical Design </w:t>
      </w:r>
      <w:r w:rsidR="003C0A98">
        <w:t>Phase</w:t>
      </w:r>
      <w:r w:rsidR="009513DF">
        <w:t xml:space="preserve"> (TDP)</w:t>
      </w:r>
      <w:r w:rsidR="003C0A98">
        <w:t xml:space="preserve">.  </w:t>
      </w:r>
      <w:r w:rsidR="006A535F">
        <w:t xml:space="preserve">A number of </w:t>
      </w:r>
      <w:r w:rsidR="00EE5204">
        <w:t>modifications have been incorporated to the DR design planning since the preparation of the ILC Reference Design Report in 2007</w:t>
      </w:r>
      <w:r w:rsidR="009513DF">
        <w:t xml:space="preserve"> and the subsequent choice of the DCO4 lattice as the baseline lattice at the beginning of the TDP</w:t>
      </w:r>
      <w:r w:rsidR="00B44CA2">
        <w:t>.  Key design updates for the 2011</w:t>
      </w:r>
      <w:r w:rsidR="00F71BB6">
        <w:t xml:space="preserve"> evaluation include:</w:t>
      </w:r>
    </w:p>
    <w:p w14:paraId="2017B119" w14:textId="77777777" w:rsidR="00F71BB6" w:rsidRDefault="00B44CA2" w:rsidP="00B44CA2">
      <w:pPr>
        <w:pStyle w:val="ListParagraph"/>
        <w:numPr>
          <w:ilvl w:val="0"/>
          <w:numId w:val="3"/>
        </w:numPr>
      </w:pPr>
      <w:r>
        <w:t>3.2</w:t>
      </w:r>
      <w:r w:rsidR="00F71BB6">
        <w:t>km ring circumference</w:t>
      </w:r>
    </w:p>
    <w:p w14:paraId="47F1D6B6" w14:textId="77777777" w:rsidR="00B44CA2" w:rsidRDefault="0072655F" w:rsidP="00B44CA2">
      <w:pPr>
        <w:pStyle w:val="ListParagraph"/>
        <w:numPr>
          <w:ilvl w:val="0"/>
          <w:numId w:val="3"/>
        </w:numPr>
      </w:pPr>
      <w:r>
        <w:t>Lower momentum compaction resulting in a</w:t>
      </w:r>
      <w:r w:rsidR="00B44CA2">
        <w:t xml:space="preserve"> smaller </w:t>
      </w:r>
      <w:r>
        <w:t xml:space="preserve">required </w:t>
      </w:r>
      <w:r w:rsidR="00B44CA2">
        <w:t>RF complement to achieve a 6mm bunch length</w:t>
      </w:r>
    </w:p>
    <w:p w14:paraId="23C6DAA9" w14:textId="2C40C5FB" w:rsidR="00B44CA2" w:rsidRDefault="005955DA" w:rsidP="00F71BB6">
      <w:pPr>
        <w:pStyle w:val="ListParagraph"/>
        <w:numPr>
          <w:ilvl w:val="0"/>
          <w:numId w:val="3"/>
        </w:numPr>
      </w:pPr>
      <w:r>
        <w:t>Increased energy</w:t>
      </w:r>
      <w:r w:rsidR="00B44CA2">
        <w:t xml:space="preserve"> acceptance (</w:t>
      </w:r>
      <w:r>
        <w:t>±1</w:t>
      </w:r>
      <w:r w:rsidR="00B44CA2">
        <w:t>%) to ensure adequate quantum lifetime</w:t>
      </w:r>
    </w:p>
    <w:p w14:paraId="1EBF575E" w14:textId="77777777" w:rsidR="00B44CA2" w:rsidRDefault="00B44CA2" w:rsidP="00F71BB6">
      <w:pPr>
        <w:pStyle w:val="ListParagraph"/>
        <w:numPr>
          <w:ilvl w:val="0"/>
          <w:numId w:val="3"/>
        </w:numPr>
      </w:pPr>
      <w:r>
        <w:t xml:space="preserve">Space for a wiggler complement capable of shorter damping times for 10Hz operation </w:t>
      </w:r>
    </w:p>
    <w:p w14:paraId="2D87800D" w14:textId="77777777" w:rsidR="00B44CA2" w:rsidRDefault="00B44CA2" w:rsidP="00F71BB6">
      <w:pPr>
        <w:pStyle w:val="ListParagraph"/>
        <w:numPr>
          <w:ilvl w:val="0"/>
          <w:numId w:val="3"/>
        </w:numPr>
      </w:pPr>
      <w:r>
        <w:t>An RF system design compatible with 10Hz operation and with a 50% duty cycle for the positron DR</w:t>
      </w:r>
    </w:p>
    <w:p w14:paraId="42483077" w14:textId="77777777" w:rsidR="00B44CA2" w:rsidRDefault="00D27186" w:rsidP="00F71BB6">
      <w:pPr>
        <w:pStyle w:val="ListParagraph"/>
        <w:numPr>
          <w:ilvl w:val="0"/>
          <w:numId w:val="3"/>
        </w:numPr>
      </w:pPr>
      <w:r>
        <w:t>Incorporation of shorter straight sections optimized for the 3.2km circumference</w:t>
      </w:r>
    </w:p>
    <w:p w14:paraId="234DBE61" w14:textId="77777777" w:rsidR="00FA5353" w:rsidRDefault="00FA5353" w:rsidP="00AC61BB"/>
    <w:p w14:paraId="534B1562" w14:textId="2FA9FA10" w:rsidR="00021B89" w:rsidRDefault="003C0A98" w:rsidP="00DE0659">
      <w:r>
        <w:t>In contrast to</w:t>
      </w:r>
      <w:r w:rsidR="00872BBE">
        <w:t xml:space="preserve"> the baseline lattice choi</w:t>
      </w:r>
      <w:r w:rsidR="00B24207">
        <w:t xml:space="preserve">ce carried out at TILC08 in </w:t>
      </w:r>
      <w:r w:rsidR="00872BBE">
        <w:t>March 2008</w:t>
      </w:r>
      <w:r w:rsidR="005955DA">
        <w:t>, several key evaluation criteria for the lattice designs have been maintained as fixed features of each of the lattices being evaluated at this time.  As a result, a somewhat more limited set of evaluation criteria will be used.  The 2008 evaluation criteria included:</w:t>
      </w:r>
    </w:p>
    <w:p w14:paraId="4CB12235" w14:textId="77777777" w:rsidR="005955DA" w:rsidRPr="005955DA" w:rsidRDefault="005955DA" w:rsidP="005955DA">
      <w:pPr>
        <w:pStyle w:val="ListParagraph"/>
        <w:numPr>
          <w:ilvl w:val="0"/>
          <w:numId w:val="4"/>
        </w:numPr>
        <w:rPr>
          <w:b/>
          <w:i/>
          <w:lang w:val="en-US"/>
        </w:rPr>
      </w:pPr>
      <w:r w:rsidRPr="005955DA">
        <w:rPr>
          <w:b/>
          <w:bCs/>
          <w:i/>
          <w:lang w:val="en-US"/>
        </w:rPr>
        <w:t>Lattice Design and Dynamical Properties</w:t>
      </w:r>
    </w:p>
    <w:p w14:paraId="427A3B46" w14:textId="77777777" w:rsidR="005955DA" w:rsidRPr="005955DA" w:rsidRDefault="005955DA" w:rsidP="005955DA">
      <w:pPr>
        <w:pStyle w:val="ListParagraph"/>
        <w:numPr>
          <w:ilvl w:val="0"/>
          <w:numId w:val="4"/>
        </w:numPr>
        <w:rPr>
          <w:b/>
          <w:i/>
          <w:lang w:val="en-US"/>
        </w:rPr>
      </w:pPr>
      <w:r w:rsidRPr="005955DA">
        <w:rPr>
          <w:b/>
          <w:bCs/>
          <w:i/>
          <w:lang w:val="en-US"/>
        </w:rPr>
        <w:t>Conventional Facilities and Layout</w:t>
      </w:r>
    </w:p>
    <w:p w14:paraId="6640B51C" w14:textId="77777777" w:rsidR="005955DA" w:rsidRPr="005955DA" w:rsidRDefault="005955DA" w:rsidP="005955DA">
      <w:pPr>
        <w:pStyle w:val="ListParagraph"/>
        <w:numPr>
          <w:ilvl w:val="0"/>
          <w:numId w:val="4"/>
        </w:numPr>
        <w:rPr>
          <w:b/>
          <w:i/>
          <w:lang w:val="en-US"/>
        </w:rPr>
      </w:pPr>
      <w:r w:rsidRPr="005955DA">
        <w:rPr>
          <w:b/>
          <w:bCs/>
          <w:i/>
          <w:lang w:val="en-US"/>
        </w:rPr>
        <w:t>Magnets, Supports and Power Supplies</w:t>
      </w:r>
    </w:p>
    <w:p w14:paraId="5B70D45A" w14:textId="77777777" w:rsidR="005955DA" w:rsidRPr="005955DA" w:rsidRDefault="005955DA" w:rsidP="005955DA">
      <w:pPr>
        <w:pStyle w:val="ListParagraph"/>
        <w:numPr>
          <w:ilvl w:val="0"/>
          <w:numId w:val="4"/>
        </w:numPr>
        <w:rPr>
          <w:b/>
          <w:i/>
          <w:lang w:val="en-US"/>
        </w:rPr>
      </w:pPr>
      <w:r w:rsidRPr="005955DA">
        <w:rPr>
          <w:b/>
          <w:bCs/>
          <w:i/>
          <w:lang w:val="en-US"/>
        </w:rPr>
        <w:t>Vacuum System and Radiation Handling</w:t>
      </w:r>
    </w:p>
    <w:p w14:paraId="128F7117" w14:textId="77777777" w:rsidR="005955DA" w:rsidRPr="005955DA" w:rsidRDefault="005955DA" w:rsidP="005955DA">
      <w:pPr>
        <w:pStyle w:val="ListParagraph"/>
        <w:numPr>
          <w:ilvl w:val="0"/>
          <w:numId w:val="4"/>
        </w:numPr>
        <w:rPr>
          <w:b/>
          <w:i/>
          <w:lang w:val="en-US"/>
        </w:rPr>
      </w:pPr>
      <w:r w:rsidRPr="005955DA">
        <w:rPr>
          <w:b/>
          <w:bCs/>
          <w:i/>
          <w:lang w:val="en-US"/>
        </w:rPr>
        <w:t>RF System</w:t>
      </w:r>
    </w:p>
    <w:p w14:paraId="23F24484" w14:textId="77777777" w:rsidR="005955DA" w:rsidRPr="005955DA" w:rsidRDefault="005955DA" w:rsidP="005955DA">
      <w:pPr>
        <w:pStyle w:val="ListParagraph"/>
        <w:numPr>
          <w:ilvl w:val="0"/>
          <w:numId w:val="4"/>
        </w:numPr>
        <w:rPr>
          <w:b/>
          <w:i/>
          <w:lang w:val="en-US"/>
        </w:rPr>
      </w:pPr>
      <w:r w:rsidRPr="005955DA">
        <w:rPr>
          <w:b/>
          <w:bCs/>
          <w:i/>
          <w:lang w:val="en-US"/>
        </w:rPr>
        <w:t>Injection and Extraction Systems</w:t>
      </w:r>
    </w:p>
    <w:p w14:paraId="203B4888" w14:textId="77777777" w:rsidR="005955DA" w:rsidRPr="005955DA" w:rsidRDefault="005955DA" w:rsidP="005955DA">
      <w:pPr>
        <w:pStyle w:val="ListParagraph"/>
        <w:numPr>
          <w:ilvl w:val="0"/>
          <w:numId w:val="4"/>
        </w:numPr>
        <w:rPr>
          <w:b/>
          <w:i/>
          <w:lang w:val="en-US"/>
        </w:rPr>
      </w:pPr>
      <w:r w:rsidRPr="005955DA">
        <w:rPr>
          <w:b/>
          <w:bCs/>
          <w:i/>
          <w:lang w:val="en-US"/>
        </w:rPr>
        <w:t>Instrumentation and Diagnostics</w:t>
      </w:r>
    </w:p>
    <w:p w14:paraId="1D5A5550" w14:textId="77777777" w:rsidR="005955DA" w:rsidRPr="00830C96" w:rsidRDefault="005955DA" w:rsidP="005955DA">
      <w:pPr>
        <w:pStyle w:val="ListParagraph"/>
        <w:numPr>
          <w:ilvl w:val="0"/>
          <w:numId w:val="4"/>
        </w:numPr>
        <w:rPr>
          <w:b/>
          <w:i/>
          <w:lang w:val="en-US"/>
        </w:rPr>
      </w:pPr>
      <w:r w:rsidRPr="005955DA">
        <w:rPr>
          <w:b/>
          <w:bCs/>
          <w:i/>
          <w:lang w:val="en-US"/>
        </w:rPr>
        <w:t>Control System, Availability and Reliability</w:t>
      </w:r>
    </w:p>
    <w:p w14:paraId="73BA0739" w14:textId="77777777" w:rsidR="00830C96" w:rsidRPr="00830C96" w:rsidRDefault="00830C96" w:rsidP="00830C96">
      <w:pPr>
        <w:rPr>
          <w:b/>
          <w:i/>
          <w:lang w:val="en-US"/>
        </w:rPr>
      </w:pPr>
    </w:p>
    <w:p w14:paraId="4AEC67C6" w14:textId="122A2088" w:rsidR="005955DA" w:rsidRPr="005955DA" w:rsidRDefault="005955DA" w:rsidP="005955DA">
      <w:r>
        <w:t>For the present evaluation, we are assuming that the conventional facilities and layout issues are fixed between the lattices, that the injection and extraction systems are identical, and that there are no significant differences in the control system requirements, nor in the availability and reliability issues.  Thus are present evaluation will cover the following areas:</w:t>
      </w:r>
    </w:p>
    <w:p w14:paraId="3E6C9D95" w14:textId="2CCEE098" w:rsidR="005955DA" w:rsidRPr="005955DA" w:rsidRDefault="005955DA" w:rsidP="005955DA">
      <w:pPr>
        <w:pStyle w:val="ListParagraph"/>
        <w:numPr>
          <w:ilvl w:val="0"/>
          <w:numId w:val="4"/>
        </w:numPr>
        <w:rPr>
          <w:b/>
          <w:i/>
          <w:lang w:val="en-US"/>
        </w:rPr>
      </w:pPr>
      <w:r w:rsidRPr="005955DA">
        <w:rPr>
          <w:b/>
          <w:bCs/>
          <w:i/>
          <w:lang w:val="en-US"/>
        </w:rPr>
        <w:t>Lattice Design and Dynamical Properties</w:t>
      </w:r>
    </w:p>
    <w:p w14:paraId="67E63EAF" w14:textId="77777777" w:rsidR="005955DA" w:rsidRPr="005955DA" w:rsidRDefault="005955DA" w:rsidP="005955DA">
      <w:pPr>
        <w:pStyle w:val="ListParagraph"/>
        <w:numPr>
          <w:ilvl w:val="0"/>
          <w:numId w:val="4"/>
        </w:numPr>
        <w:rPr>
          <w:b/>
          <w:i/>
          <w:lang w:val="en-US"/>
        </w:rPr>
      </w:pPr>
      <w:r w:rsidRPr="005955DA">
        <w:rPr>
          <w:b/>
          <w:bCs/>
          <w:i/>
          <w:lang w:val="en-US"/>
        </w:rPr>
        <w:t>Magnets, Supports and Power Supplies</w:t>
      </w:r>
    </w:p>
    <w:p w14:paraId="06FFAC73" w14:textId="77777777" w:rsidR="005955DA" w:rsidRPr="005955DA" w:rsidRDefault="005955DA" w:rsidP="005955DA">
      <w:pPr>
        <w:pStyle w:val="ListParagraph"/>
        <w:numPr>
          <w:ilvl w:val="0"/>
          <w:numId w:val="4"/>
        </w:numPr>
        <w:rPr>
          <w:b/>
          <w:i/>
          <w:lang w:val="en-US"/>
        </w:rPr>
      </w:pPr>
      <w:r w:rsidRPr="005955DA">
        <w:rPr>
          <w:b/>
          <w:bCs/>
          <w:i/>
          <w:lang w:val="en-US"/>
        </w:rPr>
        <w:t>Vacuum System and Radiation Handling</w:t>
      </w:r>
    </w:p>
    <w:p w14:paraId="7ABA5353" w14:textId="6FFEB43D" w:rsidR="005955DA" w:rsidRPr="005955DA" w:rsidRDefault="005955DA" w:rsidP="005955DA">
      <w:pPr>
        <w:pStyle w:val="ListParagraph"/>
        <w:numPr>
          <w:ilvl w:val="0"/>
          <w:numId w:val="4"/>
        </w:numPr>
        <w:rPr>
          <w:b/>
          <w:i/>
          <w:lang w:val="en-US"/>
        </w:rPr>
      </w:pPr>
      <w:r w:rsidRPr="005955DA">
        <w:rPr>
          <w:b/>
          <w:bCs/>
          <w:i/>
          <w:lang w:val="en-US"/>
        </w:rPr>
        <w:t>RF System</w:t>
      </w:r>
    </w:p>
    <w:p w14:paraId="138FE41D" w14:textId="27A97352" w:rsidR="005955DA" w:rsidRPr="005955DA" w:rsidRDefault="00A51ABB" w:rsidP="005955DA">
      <w:pPr>
        <w:pStyle w:val="ListParagraph"/>
        <w:numPr>
          <w:ilvl w:val="0"/>
          <w:numId w:val="4"/>
        </w:numPr>
        <w:rPr>
          <w:b/>
          <w:i/>
          <w:lang w:val="en-US"/>
        </w:rPr>
      </w:pPr>
      <w:r>
        <w:rPr>
          <w:b/>
          <w:bCs/>
          <w:i/>
          <w:lang w:val="en-US"/>
        </w:rPr>
        <w:t xml:space="preserve">Space for </w:t>
      </w:r>
      <w:r w:rsidR="005955DA" w:rsidRPr="005955DA">
        <w:rPr>
          <w:b/>
          <w:bCs/>
          <w:i/>
          <w:lang w:val="en-US"/>
        </w:rPr>
        <w:t>Instrumentation and Diagnostics</w:t>
      </w:r>
    </w:p>
    <w:p w14:paraId="0077EB99" w14:textId="23E38B93" w:rsidR="00497DF4" w:rsidRDefault="00021B89" w:rsidP="00DE0659">
      <w:pPr>
        <w:rPr>
          <w:b/>
          <w:sz w:val="32"/>
          <w:szCs w:val="32"/>
        </w:rPr>
      </w:pPr>
      <w:r>
        <w:rPr>
          <w:b/>
          <w:sz w:val="32"/>
          <w:szCs w:val="32"/>
        </w:rPr>
        <w:br w:type="page"/>
      </w:r>
      <w:r w:rsidR="00497DF4">
        <w:rPr>
          <w:b/>
          <w:sz w:val="32"/>
          <w:szCs w:val="32"/>
        </w:rPr>
        <w:lastRenderedPageBreak/>
        <w:t>II. Specific Targets of the 2011 Evaluation Process</w:t>
      </w:r>
    </w:p>
    <w:p w14:paraId="79F0BF30" w14:textId="699C1FCA" w:rsidR="00497DF4" w:rsidRDefault="00497DF4" w:rsidP="00DE0659">
      <w:r>
        <w:t>The 2011 Damping Rings Lattice Evaluation focuses on the following targeted changes:</w:t>
      </w:r>
    </w:p>
    <w:p w14:paraId="1525E3AD" w14:textId="77777777" w:rsidR="00497DF4" w:rsidRDefault="00497DF4" w:rsidP="00DE0659"/>
    <w:p w14:paraId="69A80443" w14:textId="77777777" w:rsidR="00497DF4" w:rsidRPr="00A43CC8" w:rsidRDefault="00497DF4" w:rsidP="00497DF4">
      <w:pPr>
        <w:pStyle w:val="ListParagraph"/>
        <w:numPr>
          <w:ilvl w:val="0"/>
          <w:numId w:val="7"/>
        </w:numPr>
        <w:rPr>
          <w:b/>
          <w:lang w:val="en-US"/>
        </w:rPr>
      </w:pPr>
      <w:r w:rsidRPr="00A43CC8">
        <w:rPr>
          <w:b/>
          <w:lang w:val="en-US"/>
        </w:rPr>
        <w:t xml:space="preserve">Reduction in circumference – 6.4km </w:t>
      </w:r>
      <w:r w:rsidRPr="003C4F38">
        <w:rPr>
          <w:rFonts w:ascii="Wingdings 3" w:hAnsi="Wingdings 3"/>
          <w:b/>
          <w:lang w:val="en-US"/>
        </w:rPr>
        <w:t></w:t>
      </w:r>
      <w:r w:rsidRPr="00A43CC8">
        <w:rPr>
          <w:b/>
          <w:lang w:val="en-US"/>
        </w:rPr>
        <w:t xml:space="preserve"> 3.2km</w:t>
      </w:r>
    </w:p>
    <w:p w14:paraId="6DB85BB3" w14:textId="77777777" w:rsidR="00497DF4" w:rsidRPr="00A43CC8" w:rsidRDefault="00497DF4" w:rsidP="00497DF4">
      <w:pPr>
        <w:pStyle w:val="ListParagraph"/>
        <w:numPr>
          <w:ilvl w:val="1"/>
          <w:numId w:val="7"/>
        </w:numPr>
        <w:rPr>
          <w:b/>
          <w:lang w:val="en-US"/>
        </w:rPr>
      </w:pPr>
      <w:r w:rsidRPr="00A43CC8">
        <w:rPr>
          <w:b/>
          <w:bCs/>
          <w:lang w:val="en-US"/>
        </w:rPr>
        <w:t xml:space="preserve">“Low power” operation with 1300 </w:t>
      </w:r>
      <w:proofErr w:type="spellStart"/>
      <w:r w:rsidRPr="00A43CC8">
        <w:rPr>
          <w:b/>
          <w:bCs/>
          <w:lang w:val="en-US"/>
        </w:rPr>
        <w:t>vs</w:t>
      </w:r>
      <w:proofErr w:type="spellEnd"/>
      <w:r w:rsidRPr="00A43CC8">
        <w:rPr>
          <w:b/>
          <w:bCs/>
          <w:lang w:val="en-US"/>
        </w:rPr>
        <w:t xml:space="preserve"> 2600 bunches (new baseline)</w:t>
      </w:r>
    </w:p>
    <w:p w14:paraId="54A2C84E" w14:textId="77777777" w:rsidR="00497DF4" w:rsidRPr="00A43CC8" w:rsidRDefault="00497DF4" w:rsidP="00497DF4">
      <w:pPr>
        <w:pStyle w:val="ListParagraph"/>
        <w:numPr>
          <w:ilvl w:val="1"/>
          <w:numId w:val="7"/>
        </w:numPr>
        <w:rPr>
          <w:b/>
          <w:lang w:val="en-US"/>
        </w:rPr>
      </w:pPr>
      <w:r w:rsidRPr="00A43CC8">
        <w:rPr>
          <w:b/>
          <w:bCs/>
          <w:lang w:val="en-US"/>
        </w:rPr>
        <w:t>Maintain beam current and bunch structure a minimal impact on performance with respect to collective effects</w:t>
      </w:r>
    </w:p>
    <w:p w14:paraId="03EB2FEE" w14:textId="6D9E8D72" w:rsidR="00497DF4" w:rsidRPr="00A43CC8" w:rsidRDefault="00497DF4" w:rsidP="00497DF4">
      <w:pPr>
        <w:pStyle w:val="ListParagraph"/>
        <w:numPr>
          <w:ilvl w:val="0"/>
          <w:numId w:val="7"/>
        </w:numPr>
        <w:rPr>
          <w:b/>
          <w:lang w:val="en-US"/>
        </w:rPr>
      </w:pPr>
      <w:r w:rsidRPr="00A43CC8">
        <w:rPr>
          <w:b/>
          <w:lang w:val="en-US"/>
        </w:rPr>
        <w:t xml:space="preserve">Pursue lower momentum compaction design </w:t>
      </w:r>
    </w:p>
    <w:p w14:paraId="71DCC27C" w14:textId="77777777" w:rsidR="00497DF4" w:rsidRPr="00A43CC8" w:rsidRDefault="00497DF4" w:rsidP="00A43CC8">
      <w:pPr>
        <w:pStyle w:val="ListParagraph"/>
        <w:numPr>
          <w:ilvl w:val="1"/>
          <w:numId w:val="7"/>
        </w:numPr>
        <w:rPr>
          <w:b/>
          <w:lang w:val="en-US"/>
        </w:rPr>
      </w:pPr>
      <w:r w:rsidRPr="00A43CC8">
        <w:rPr>
          <w:b/>
          <w:bCs/>
          <w:lang w:val="en-US"/>
        </w:rPr>
        <w:t>Less conservative design with respect to collective effects</w:t>
      </w:r>
    </w:p>
    <w:p w14:paraId="3D1DF879" w14:textId="77777777" w:rsidR="00497DF4" w:rsidRPr="00A43CC8" w:rsidRDefault="00497DF4" w:rsidP="00A43CC8">
      <w:pPr>
        <w:pStyle w:val="ListParagraph"/>
        <w:numPr>
          <w:ilvl w:val="1"/>
          <w:numId w:val="7"/>
        </w:numPr>
        <w:rPr>
          <w:b/>
          <w:lang w:val="en-US"/>
        </w:rPr>
      </w:pPr>
      <w:r w:rsidRPr="00A43CC8">
        <w:rPr>
          <w:b/>
          <w:bCs/>
          <w:lang w:val="en-US"/>
        </w:rPr>
        <w:t xml:space="preserve">Smaller RF requirements for 6mm bunch length </w:t>
      </w:r>
    </w:p>
    <w:p w14:paraId="41D20350" w14:textId="77777777" w:rsidR="00497DF4" w:rsidRPr="00A43CC8" w:rsidRDefault="00497DF4" w:rsidP="00497DF4">
      <w:pPr>
        <w:pStyle w:val="ListParagraph"/>
        <w:numPr>
          <w:ilvl w:val="0"/>
          <w:numId w:val="7"/>
        </w:numPr>
        <w:rPr>
          <w:b/>
          <w:lang w:val="en-US"/>
        </w:rPr>
      </w:pPr>
      <w:r w:rsidRPr="00A43CC8">
        <w:rPr>
          <w:b/>
          <w:lang w:val="en-US"/>
        </w:rPr>
        <w:t>Updated Specification for Straights</w:t>
      </w:r>
    </w:p>
    <w:p w14:paraId="30D5E73C" w14:textId="175D5B96" w:rsidR="00497DF4" w:rsidRPr="00A43CC8" w:rsidRDefault="00497DF4" w:rsidP="00A43CC8">
      <w:pPr>
        <w:pStyle w:val="ListParagraph"/>
        <w:numPr>
          <w:ilvl w:val="1"/>
          <w:numId w:val="7"/>
        </w:numPr>
        <w:rPr>
          <w:b/>
          <w:lang w:val="en-US"/>
        </w:rPr>
      </w:pPr>
      <w:r w:rsidRPr="00A43CC8">
        <w:rPr>
          <w:b/>
          <w:bCs/>
          <w:lang w:val="en-US"/>
        </w:rPr>
        <w:t xml:space="preserve">Minimize </w:t>
      </w:r>
      <w:r w:rsidR="00A43CC8">
        <w:rPr>
          <w:b/>
          <w:bCs/>
          <w:lang w:val="en-US"/>
        </w:rPr>
        <w:t xml:space="preserve">the straight </w:t>
      </w:r>
      <w:r w:rsidRPr="00A43CC8">
        <w:rPr>
          <w:b/>
          <w:bCs/>
          <w:lang w:val="en-US"/>
        </w:rPr>
        <w:t>length consistent with 3.2km design requirements</w:t>
      </w:r>
    </w:p>
    <w:p w14:paraId="1914B41A" w14:textId="77777777" w:rsidR="00497DF4" w:rsidRPr="00A43CC8" w:rsidRDefault="00497DF4" w:rsidP="00A43CC8">
      <w:pPr>
        <w:pStyle w:val="ListParagraph"/>
        <w:numPr>
          <w:ilvl w:val="1"/>
          <w:numId w:val="7"/>
        </w:numPr>
        <w:rPr>
          <w:b/>
          <w:lang w:val="en-US"/>
        </w:rPr>
      </w:pPr>
      <w:r w:rsidRPr="00A43CC8">
        <w:rPr>
          <w:b/>
          <w:bCs/>
          <w:lang w:val="en-US"/>
        </w:rPr>
        <w:t>Maintain injection/extraction layout</w:t>
      </w:r>
    </w:p>
    <w:p w14:paraId="4A4E11FA" w14:textId="77777777" w:rsidR="00497DF4" w:rsidRPr="00A43CC8" w:rsidRDefault="00497DF4" w:rsidP="00A43CC8">
      <w:pPr>
        <w:pStyle w:val="ListParagraph"/>
        <w:numPr>
          <w:ilvl w:val="1"/>
          <w:numId w:val="7"/>
        </w:numPr>
        <w:rPr>
          <w:b/>
          <w:lang w:val="en-US"/>
        </w:rPr>
      </w:pPr>
      <w:r w:rsidRPr="00A43CC8">
        <w:rPr>
          <w:b/>
          <w:bCs/>
          <w:lang w:val="en-US"/>
        </w:rPr>
        <w:t>Minimize phase adjustment trombone</w:t>
      </w:r>
    </w:p>
    <w:p w14:paraId="30147711" w14:textId="58C480DB" w:rsidR="00497DF4" w:rsidRPr="00A43CC8" w:rsidRDefault="00A43CC8" w:rsidP="00A43CC8">
      <w:pPr>
        <w:pStyle w:val="ListParagraph"/>
        <w:numPr>
          <w:ilvl w:val="1"/>
          <w:numId w:val="7"/>
        </w:numPr>
        <w:rPr>
          <w:b/>
          <w:lang w:val="en-US"/>
        </w:rPr>
      </w:pPr>
      <w:r>
        <w:rPr>
          <w:b/>
          <w:bCs/>
          <w:lang w:val="en-US"/>
        </w:rPr>
        <w:t>Scale</w:t>
      </w:r>
      <w:r w:rsidR="00497DF4" w:rsidRPr="00A43CC8">
        <w:rPr>
          <w:b/>
          <w:bCs/>
          <w:lang w:val="en-US"/>
        </w:rPr>
        <w:t xml:space="preserve"> circumference chicane</w:t>
      </w:r>
      <w:r>
        <w:rPr>
          <w:b/>
          <w:bCs/>
          <w:lang w:val="en-US"/>
        </w:rPr>
        <w:t xml:space="preserve"> for smaller circumference</w:t>
      </w:r>
    </w:p>
    <w:p w14:paraId="1C289973" w14:textId="082B2ABA" w:rsidR="00497DF4" w:rsidRPr="00A43CC8" w:rsidRDefault="00A43CC8" w:rsidP="00A43CC8">
      <w:pPr>
        <w:pStyle w:val="ListParagraph"/>
        <w:numPr>
          <w:ilvl w:val="1"/>
          <w:numId w:val="7"/>
        </w:numPr>
        <w:rPr>
          <w:b/>
          <w:lang w:val="en-US"/>
        </w:rPr>
      </w:pPr>
      <w:r>
        <w:rPr>
          <w:b/>
          <w:bCs/>
          <w:lang w:val="en-US"/>
        </w:rPr>
        <w:t>Provide s</w:t>
      </w:r>
      <w:r w:rsidR="00497DF4" w:rsidRPr="00A43CC8">
        <w:rPr>
          <w:b/>
          <w:bCs/>
          <w:lang w:val="en-US"/>
        </w:rPr>
        <w:t>pace in RF &amp; wiggler sections for all design options (low &amp; high power, 10Hz ops)</w:t>
      </w:r>
    </w:p>
    <w:p w14:paraId="5C93952F" w14:textId="1F8C1C1E" w:rsidR="00497DF4" w:rsidRPr="00A43CC8" w:rsidRDefault="00A43CC8" w:rsidP="00A43CC8">
      <w:pPr>
        <w:pStyle w:val="ListParagraph"/>
        <w:numPr>
          <w:ilvl w:val="1"/>
          <w:numId w:val="7"/>
        </w:numPr>
        <w:rPr>
          <w:b/>
          <w:lang w:val="en-US"/>
        </w:rPr>
      </w:pPr>
      <w:r>
        <w:rPr>
          <w:b/>
          <w:bCs/>
          <w:lang w:val="en-US"/>
        </w:rPr>
        <w:t>Add</w:t>
      </w:r>
      <w:r w:rsidR="00497DF4" w:rsidRPr="00A43CC8">
        <w:rPr>
          <w:b/>
          <w:bCs/>
          <w:lang w:val="en-US"/>
        </w:rPr>
        <w:t xml:space="preserve"> space in wiggler section for photon absorbers</w:t>
      </w:r>
    </w:p>
    <w:p w14:paraId="24CF260F" w14:textId="5D1F5DC6" w:rsidR="00497DF4" w:rsidRPr="00A43CC8" w:rsidRDefault="00497DF4" w:rsidP="00A43CC8">
      <w:pPr>
        <w:pStyle w:val="ListParagraph"/>
        <w:numPr>
          <w:ilvl w:val="1"/>
          <w:numId w:val="7"/>
        </w:numPr>
        <w:rPr>
          <w:b/>
          <w:lang w:val="en-US"/>
        </w:rPr>
      </w:pPr>
      <w:r w:rsidRPr="00A43CC8">
        <w:rPr>
          <w:b/>
          <w:bCs/>
          <w:lang w:val="en-US"/>
        </w:rPr>
        <w:t xml:space="preserve">Preserve </w:t>
      </w:r>
      <w:r w:rsidR="00A43CC8">
        <w:rPr>
          <w:b/>
          <w:bCs/>
          <w:lang w:val="en-US"/>
        </w:rPr>
        <w:t xml:space="preserve">the overall </w:t>
      </w:r>
      <w:r w:rsidRPr="00A43CC8">
        <w:rPr>
          <w:b/>
          <w:bCs/>
          <w:lang w:val="en-US"/>
        </w:rPr>
        <w:t>CFS interface</w:t>
      </w:r>
    </w:p>
    <w:p w14:paraId="39F3DC33" w14:textId="77777777" w:rsidR="00497DF4" w:rsidRPr="00A43CC8" w:rsidRDefault="00497DF4" w:rsidP="00497DF4">
      <w:pPr>
        <w:pStyle w:val="ListParagraph"/>
        <w:numPr>
          <w:ilvl w:val="0"/>
          <w:numId w:val="7"/>
        </w:numPr>
        <w:rPr>
          <w:b/>
          <w:lang w:val="en-US"/>
        </w:rPr>
      </w:pPr>
      <w:r w:rsidRPr="00A43CC8">
        <w:rPr>
          <w:b/>
          <w:lang w:val="en-US"/>
        </w:rPr>
        <w:t>Energy Acceptance Specification</w:t>
      </w:r>
    </w:p>
    <w:p w14:paraId="5B5366B2" w14:textId="77777777" w:rsidR="00497DF4" w:rsidRPr="00A43CC8" w:rsidRDefault="00497DF4" w:rsidP="00A43CC8">
      <w:pPr>
        <w:pStyle w:val="ListParagraph"/>
        <w:numPr>
          <w:ilvl w:val="1"/>
          <w:numId w:val="7"/>
        </w:numPr>
        <w:rPr>
          <w:b/>
          <w:lang w:val="en-US"/>
        </w:rPr>
      </w:pPr>
      <w:r w:rsidRPr="00A43CC8">
        <w:rPr>
          <w:b/>
          <w:bCs/>
          <w:lang w:val="en-US"/>
        </w:rPr>
        <w:t>Injection ±0.5%</w:t>
      </w:r>
    </w:p>
    <w:p w14:paraId="29979029" w14:textId="363DBD94" w:rsidR="00497DF4" w:rsidRPr="00A43CC8" w:rsidRDefault="00497DF4" w:rsidP="00A43CC8">
      <w:pPr>
        <w:pStyle w:val="ListParagraph"/>
        <w:numPr>
          <w:ilvl w:val="1"/>
          <w:numId w:val="7"/>
        </w:numPr>
        <w:rPr>
          <w:b/>
          <w:lang w:val="en-US"/>
        </w:rPr>
      </w:pPr>
      <w:r w:rsidRPr="00A43CC8">
        <w:rPr>
          <w:b/>
          <w:bCs/>
          <w:lang w:val="en-US"/>
        </w:rPr>
        <w:t xml:space="preserve">For quantum lifetime desire at least ±0.75% </w:t>
      </w:r>
      <w:r w:rsidRPr="003C4F38">
        <w:rPr>
          <w:rFonts w:ascii="Wingdings 3" w:hAnsi="Wingdings 3"/>
          <w:b/>
          <w:bCs/>
          <w:lang w:val="en-US"/>
        </w:rPr>
        <w:t></w:t>
      </w:r>
      <w:r w:rsidRPr="00A43CC8">
        <w:rPr>
          <w:b/>
          <w:bCs/>
          <w:lang w:val="en-US"/>
        </w:rPr>
        <w:t xml:space="preserve"> lattice evaluations at </w:t>
      </w:r>
      <w:r w:rsidR="00A43CC8" w:rsidRPr="00A43CC8">
        <w:rPr>
          <w:b/>
          <w:bCs/>
          <w:lang w:val="en-US"/>
        </w:rPr>
        <w:br/>
      </w:r>
      <w:r w:rsidRPr="00A43CC8">
        <w:rPr>
          <w:b/>
          <w:bCs/>
          <w:lang w:val="en-US"/>
        </w:rPr>
        <w:t xml:space="preserve">±1% </w:t>
      </w:r>
    </w:p>
    <w:p w14:paraId="257C6E36" w14:textId="50029784" w:rsidR="00497DF4" w:rsidRPr="00497DF4" w:rsidRDefault="00497DF4" w:rsidP="00A43CC8">
      <w:pPr>
        <w:pStyle w:val="ListParagraph"/>
      </w:pPr>
    </w:p>
    <w:p w14:paraId="06201D40" w14:textId="0E7B9632" w:rsidR="005955DA" w:rsidRPr="00A43CC8" w:rsidRDefault="006426DE" w:rsidP="00DE0659">
      <w:pPr>
        <w:rPr>
          <w:b/>
          <w:sz w:val="32"/>
          <w:szCs w:val="32"/>
        </w:rPr>
      </w:pPr>
      <w:r>
        <w:rPr>
          <w:b/>
          <w:sz w:val="32"/>
          <w:szCs w:val="32"/>
        </w:rPr>
        <w:t>I</w:t>
      </w:r>
      <w:r w:rsidR="00A43CC8">
        <w:rPr>
          <w:b/>
          <w:sz w:val="32"/>
          <w:szCs w:val="32"/>
        </w:rPr>
        <w:t>I</w:t>
      </w:r>
      <w:r>
        <w:rPr>
          <w:b/>
          <w:sz w:val="32"/>
          <w:szCs w:val="32"/>
        </w:rPr>
        <w:t xml:space="preserve">I. Lattice </w:t>
      </w:r>
      <w:r w:rsidRPr="00A43CC8">
        <w:rPr>
          <w:b/>
          <w:sz w:val="32"/>
          <w:szCs w:val="32"/>
        </w:rPr>
        <w:t>Evaluation Criteria</w:t>
      </w:r>
    </w:p>
    <w:p w14:paraId="19F98C9D" w14:textId="33AAF1FC" w:rsidR="006426DE" w:rsidRPr="006426DE" w:rsidRDefault="005955DA" w:rsidP="00FA5353">
      <w:pPr>
        <w:spacing w:after="120"/>
        <w:ind w:firstLine="3"/>
      </w:pPr>
      <w:r>
        <w:t>The following provides a more detailed description of the issues that need to be evaluated in each evaluation area:</w:t>
      </w:r>
    </w:p>
    <w:p w14:paraId="159433A7" w14:textId="77777777" w:rsidR="003F6071" w:rsidRPr="00DE0659" w:rsidRDefault="00DE0659" w:rsidP="00276079">
      <w:pPr>
        <w:spacing w:after="120"/>
        <w:ind w:left="360" w:hanging="357"/>
        <w:rPr>
          <w:b/>
        </w:rPr>
      </w:pPr>
      <w:r w:rsidRPr="00DE0659">
        <w:rPr>
          <w:b/>
        </w:rPr>
        <w:t>1.</w:t>
      </w:r>
      <w:r w:rsidRPr="00DE0659">
        <w:rPr>
          <w:b/>
        </w:rPr>
        <w:tab/>
        <w:t>Lattice design and d</w:t>
      </w:r>
      <w:r w:rsidR="003F6071" w:rsidRPr="00DE0659">
        <w:rPr>
          <w:b/>
        </w:rPr>
        <w:t>ynamical properties</w:t>
      </w:r>
      <w:r w:rsidRPr="00DE0659">
        <w:rPr>
          <w:b/>
        </w:rPr>
        <w:t>.</w:t>
      </w:r>
    </w:p>
    <w:p w14:paraId="718E42FA" w14:textId="77777777" w:rsidR="00DE0659" w:rsidRDefault="00DE0659" w:rsidP="007A1546">
      <w:pPr>
        <w:spacing w:after="120"/>
        <w:ind w:left="720" w:hanging="357"/>
      </w:pPr>
      <w:r>
        <w:t>a</w:t>
      </w:r>
      <w:r w:rsidR="00AB6FF4">
        <w:t>)</w:t>
      </w:r>
      <w:r w:rsidR="00AB6FF4">
        <w:tab/>
        <w:t>Is the design complete?  D</w:t>
      </w:r>
      <w:r>
        <w:t>oes it include all necessary systems, such as</w:t>
      </w:r>
      <w:r w:rsidR="00DC58E1">
        <w:t xml:space="preserve"> injection/extraction optics, RF</w:t>
      </w:r>
      <w:r>
        <w:t>, wiggler, circumfere</w:t>
      </w:r>
      <w:r w:rsidR="00AB6FF4">
        <w:t>nce chicane, tune trombone, etc?</w:t>
      </w:r>
    </w:p>
    <w:p w14:paraId="79AC66F1" w14:textId="77777777" w:rsidR="003F6071" w:rsidRDefault="00DC58E1" w:rsidP="00276079">
      <w:pPr>
        <w:spacing w:after="120"/>
        <w:ind w:left="720" w:hanging="357"/>
      </w:pPr>
      <w:r>
        <w:t>b)</w:t>
      </w:r>
      <w:r>
        <w:tab/>
      </w:r>
      <w:r w:rsidR="003F6071">
        <w:t xml:space="preserve">Is </w:t>
      </w:r>
      <w:proofErr w:type="gramStart"/>
      <w:r w:rsidR="003F6071">
        <w:t>there</w:t>
      </w:r>
      <w:proofErr w:type="gramEnd"/>
      <w:r w:rsidR="003F6071">
        <w:t xml:space="preserve"> sufficient margin in general dynamical parameters (damping times, equilibrium emittance and energy spread, etc.)?</w:t>
      </w:r>
    </w:p>
    <w:p w14:paraId="65F6265B" w14:textId="77777777" w:rsidR="003F6071" w:rsidRDefault="00DE0659" w:rsidP="00276079">
      <w:pPr>
        <w:spacing w:after="120"/>
        <w:ind w:left="720" w:hanging="357"/>
      </w:pPr>
      <w:r>
        <w:t>c)</w:t>
      </w:r>
      <w:r>
        <w:tab/>
      </w:r>
      <w:r w:rsidR="003F6071">
        <w:t>Does the momentum compaction factor prov</w:t>
      </w:r>
      <w:r w:rsidR="00DC58E1">
        <w:t>ide a good compromise between RF</w:t>
      </w:r>
      <w:r w:rsidR="003F6071">
        <w:t xml:space="preserve"> requirements</w:t>
      </w:r>
      <w:r w:rsidR="00F71BB6">
        <w:t>, at 6 mm bunch length,</w:t>
      </w:r>
      <w:r w:rsidR="003F6071">
        <w:t xml:space="preserve"> and instability thresholds?</w:t>
      </w:r>
    </w:p>
    <w:p w14:paraId="2F2A662C" w14:textId="77777777" w:rsidR="00F62794" w:rsidRDefault="00F62794" w:rsidP="00276079">
      <w:pPr>
        <w:spacing w:after="120"/>
        <w:ind w:left="720" w:hanging="357"/>
      </w:pPr>
      <w:r>
        <w:t>d)</w:t>
      </w:r>
      <w:r>
        <w:tab/>
        <w:t xml:space="preserve">How does the lattice compare with others in terms of sensitivity to collective effects (such as impedance-driven instabilities, intrabeam scattering, space charge, ion effects, </w:t>
      </w:r>
      <w:r w:rsidR="00DC58E1">
        <w:t>and electron</w:t>
      </w:r>
      <w:r>
        <w:t xml:space="preserve"> cloud)?</w:t>
      </w:r>
    </w:p>
    <w:p w14:paraId="089E7C28" w14:textId="77777777" w:rsidR="003F6071" w:rsidRDefault="00F62794" w:rsidP="00276079">
      <w:pPr>
        <w:spacing w:after="120"/>
        <w:ind w:left="720" w:hanging="357"/>
      </w:pPr>
      <w:r>
        <w:t>e</w:t>
      </w:r>
      <w:r w:rsidR="00DE0659">
        <w:t>)</w:t>
      </w:r>
      <w:r w:rsidR="00DE0659">
        <w:tab/>
      </w:r>
      <w:r w:rsidR="003F6071">
        <w:t>How much flexibility is there in tuning the momentum compaction factor?</w:t>
      </w:r>
    </w:p>
    <w:p w14:paraId="430DB9A9" w14:textId="77777777" w:rsidR="003F6071" w:rsidRDefault="00F62794" w:rsidP="00276079">
      <w:pPr>
        <w:spacing w:after="120"/>
        <w:ind w:left="720" w:hanging="357"/>
      </w:pPr>
      <w:r>
        <w:t>f</w:t>
      </w:r>
      <w:r w:rsidR="00DE0659">
        <w:t>)</w:t>
      </w:r>
      <w:r w:rsidR="00DE0659">
        <w:tab/>
      </w:r>
      <w:r w:rsidR="003F6071">
        <w:t>Is the dynamic aperture sufficient?</w:t>
      </w:r>
    </w:p>
    <w:p w14:paraId="00986BE7" w14:textId="77777777" w:rsidR="003F6071" w:rsidRDefault="00F62794" w:rsidP="00276079">
      <w:pPr>
        <w:spacing w:after="120"/>
        <w:ind w:left="720" w:hanging="357"/>
      </w:pPr>
      <w:r>
        <w:t>g</w:t>
      </w:r>
      <w:r w:rsidR="00DE0659">
        <w:t>)</w:t>
      </w:r>
      <w:r w:rsidR="00DE0659">
        <w:tab/>
      </w:r>
      <w:r w:rsidR="003F6071">
        <w:t>Are there any particular benefits or concerns with the dynamics, specific to the lattice?</w:t>
      </w:r>
    </w:p>
    <w:p w14:paraId="727038C8" w14:textId="77777777" w:rsidR="003F6071" w:rsidRDefault="003F6071" w:rsidP="00276079">
      <w:pPr>
        <w:spacing w:after="120"/>
      </w:pPr>
    </w:p>
    <w:p w14:paraId="64750498" w14:textId="59F61B38" w:rsidR="003F6071" w:rsidRPr="00830C96" w:rsidRDefault="00DE0659" w:rsidP="00830C96">
      <w:pPr>
        <w:spacing w:after="120"/>
        <w:ind w:left="360" w:hanging="357"/>
      </w:pPr>
      <w:r>
        <w:rPr>
          <w:b/>
        </w:rPr>
        <w:lastRenderedPageBreak/>
        <w:t>2.</w:t>
      </w:r>
      <w:r>
        <w:rPr>
          <w:b/>
        </w:rPr>
        <w:tab/>
      </w:r>
      <w:r w:rsidR="003F6071" w:rsidRPr="00DE0659">
        <w:rPr>
          <w:b/>
        </w:rPr>
        <w:t>Magnets</w:t>
      </w:r>
      <w:r w:rsidR="00276079">
        <w:rPr>
          <w:b/>
        </w:rPr>
        <w:t>, supports</w:t>
      </w:r>
      <w:r w:rsidR="003F6071" w:rsidRPr="00DE0659">
        <w:rPr>
          <w:b/>
        </w:rPr>
        <w:t xml:space="preserve"> and power supplies</w:t>
      </w:r>
      <w:r w:rsidRPr="00DE0659">
        <w:rPr>
          <w:b/>
        </w:rPr>
        <w:t>.</w:t>
      </w:r>
    </w:p>
    <w:p w14:paraId="783E3619" w14:textId="77777777" w:rsidR="003F6071" w:rsidRDefault="00DE0659" w:rsidP="00276079">
      <w:pPr>
        <w:spacing w:after="120"/>
        <w:ind w:left="720" w:hanging="357"/>
      </w:pPr>
      <w:r>
        <w:t>a)</w:t>
      </w:r>
      <w:r>
        <w:tab/>
      </w:r>
      <w:r w:rsidR="003F6071">
        <w:t xml:space="preserve">How does the number of magnets, and </w:t>
      </w:r>
      <w:r>
        <w:t xml:space="preserve">the </w:t>
      </w:r>
      <w:r w:rsidR="003F6071">
        <w:t xml:space="preserve">number of different </w:t>
      </w:r>
      <w:r>
        <w:t>styles</w:t>
      </w:r>
      <w:r w:rsidR="003F6071">
        <w:t xml:space="preserve"> of magnet, co</w:t>
      </w:r>
      <w:r>
        <w:t>mpare with the other lattices?</w:t>
      </w:r>
    </w:p>
    <w:p w14:paraId="05AE5918" w14:textId="77777777" w:rsidR="003F6071" w:rsidRDefault="00DE0659" w:rsidP="00276079">
      <w:pPr>
        <w:spacing w:after="120"/>
        <w:ind w:left="720" w:hanging="357"/>
      </w:pPr>
      <w:r>
        <w:t>b)</w:t>
      </w:r>
      <w:r>
        <w:tab/>
        <w:t>Are the magnet parameters (length, field strength or gradient, spacing) reasonable?</w:t>
      </w:r>
    </w:p>
    <w:p w14:paraId="0C9C9283" w14:textId="77777777" w:rsidR="00543BF7" w:rsidRDefault="00543BF7" w:rsidP="00276079">
      <w:pPr>
        <w:spacing w:after="120"/>
        <w:ind w:left="720" w:hanging="357"/>
      </w:pPr>
      <w:r>
        <w:t>c)</w:t>
      </w:r>
      <w:r>
        <w:tab/>
        <w:t>Compare the degree of magnet optimization required for the various lattices?</w:t>
      </w:r>
    </w:p>
    <w:p w14:paraId="6DAD662E" w14:textId="77777777" w:rsidR="00276079" w:rsidRDefault="00543BF7" w:rsidP="00276079">
      <w:pPr>
        <w:spacing w:after="120"/>
        <w:ind w:left="720" w:hanging="357"/>
      </w:pPr>
      <w:r>
        <w:t>d</w:t>
      </w:r>
      <w:r w:rsidR="00276079">
        <w:t>)</w:t>
      </w:r>
      <w:r w:rsidR="00276079">
        <w:tab/>
        <w:t>How do the alignment and stability sensitivities compare with other lattices?</w:t>
      </w:r>
      <w:r w:rsidR="008A5A73">
        <w:t xml:space="preserve">  In partic</w:t>
      </w:r>
      <w:r w:rsidR="00F04364">
        <w:t>ular, what is the sensitivity of</w:t>
      </w:r>
      <w:r w:rsidR="008A5A73">
        <w:t xml:space="preserve"> emittance dilution due to these </w:t>
      </w:r>
      <w:proofErr w:type="gramStart"/>
      <w:r w:rsidR="008A5A73">
        <w:t>effects.</w:t>
      </w:r>
      <w:proofErr w:type="gramEnd"/>
    </w:p>
    <w:p w14:paraId="3035F490" w14:textId="77777777" w:rsidR="00276079" w:rsidRDefault="00543BF7" w:rsidP="00276079">
      <w:pPr>
        <w:spacing w:after="120"/>
        <w:ind w:left="720" w:hanging="357"/>
      </w:pPr>
      <w:r>
        <w:t>e</w:t>
      </w:r>
      <w:r w:rsidR="00276079">
        <w:t>)</w:t>
      </w:r>
      <w:r w:rsidR="00276079">
        <w:tab/>
        <w:t>How do the numbers and types of supports required for the magnets compare with other lattices?</w:t>
      </w:r>
    </w:p>
    <w:p w14:paraId="20F409E9" w14:textId="77777777" w:rsidR="006F2D85" w:rsidRDefault="00543BF7" w:rsidP="00276079">
      <w:pPr>
        <w:spacing w:after="120"/>
        <w:ind w:left="720" w:hanging="357"/>
      </w:pPr>
      <w:r>
        <w:t>f</w:t>
      </w:r>
      <w:r w:rsidR="006F2D85">
        <w:t>)</w:t>
      </w:r>
      <w:r w:rsidR="006F2D85">
        <w:tab/>
        <w:t>How do the numbers and types of individually powered magn</w:t>
      </w:r>
      <w:r w:rsidR="00C94013">
        <w:t xml:space="preserve">ets compare with </w:t>
      </w:r>
      <w:r w:rsidR="00F71BB6">
        <w:t xml:space="preserve">the </w:t>
      </w:r>
      <w:r w:rsidR="00C94013">
        <w:t>other lattic</w:t>
      </w:r>
      <w:r w:rsidR="00F71BB6">
        <w:t>e options?</w:t>
      </w:r>
    </w:p>
    <w:p w14:paraId="4D2D0211" w14:textId="77777777" w:rsidR="00DE0659" w:rsidRDefault="006F2D85" w:rsidP="007A1546">
      <w:pPr>
        <w:spacing w:after="120"/>
        <w:ind w:left="720" w:hanging="357"/>
      </w:pPr>
      <w:r>
        <w:t>f</w:t>
      </w:r>
      <w:r w:rsidR="00276079">
        <w:t>)</w:t>
      </w:r>
      <w:r w:rsidR="00276079">
        <w:tab/>
        <w:t>Are there any particular benefits or concerns with the magnets, supports and power supplies, specific to the lattice?</w:t>
      </w:r>
    </w:p>
    <w:p w14:paraId="52B51885" w14:textId="77777777" w:rsidR="007A1546" w:rsidRDefault="007A1546" w:rsidP="007A1546">
      <w:pPr>
        <w:spacing w:after="120"/>
        <w:ind w:left="720" w:hanging="357"/>
      </w:pPr>
    </w:p>
    <w:p w14:paraId="087A9810" w14:textId="15D58B76" w:rsidR="00DE0659" w:rsidRPr="00DE0659" w:rsidRDefault="00830C96" w:rsidP="00276079">
      <w:pPr>
        <w:spacing w:after="120"/>
        <w:rPr>
          <w:b/>
        </w:rPr>
      </w:pPr>
      <w:r>
        <w:rPr>
          <w:b/>
        </w:rPr>
        <w:t>3</w:t>
      </w:r>
      <w:r w:rsidR="00DE0659" w:rsidRPr="00DE0659">
        <w:rPr>
          <w:b/>
        </w:rPr>
        <w:t>.  Vacuum system and radiation handling.</w:t>
      </w:r>
    </w:p>
    <w:p w14:paraId="622846F2" w14:textId="77777777" w:rsidR="006F2D85" w:rsidRDefault="006F2D85" w:rsidP="00276079">
      <w:pPr>
        <w:spacing w:after="120"/>
        <w:ind w:left="720" w:hanging="360"/>
      </w:pPr>
      <w:r>
        <w:t>a)</w:t>
      </w:r>
      <w:r>
        <w:tab/>
        <w:t>How do the aperture requirements compare with other lattice designs?</w:t>
      </w:r>
    </w:p>
    <w:p w14:paraId="3E36A767" w14:textId="77777777" w:rsidR="00DE0659" w:rsidRDefault="006F2D85" w:rsidP="00276079">
      <w:pPr>
        <w:spacing w:after="120"/>
        <w:ind w:left="720" w:hanging="360"/>
      </w:pPr>
      <w:r>
        <w:t>b</w:t>
      </w:r>
      <w:r w:rsidR="00DE0659">
        <w:t>)</w:t>
      </w:r>
      <w:r w:rsidR="00DE0659">
        <w:tab/>
        <w:t>How does the difficulty of handling the radiation from the dipoles and wigglers compare with other lattice designs?</w:t>
      </w:r>
    </w:p>
    <w:p w14:paraId="51C0ED10" w14:textId="77777777" w:rsidR="00DE0659" w:rsidRDefault="006F2D85" w:rsidP="00276079">
      <w:pPr>
        <w:spacing w:after="120"/>
        <w:ind w:left="720" w:hanging="360"/>
      </w:pPr>
      <w:r>
        <w:t>c</w:t>
      </w:r>
      <w:r w:rsidR="00DE0659">
        <w:t>)</w:t>
      </w:r>
      <w:r w:rsidR="00DE0659">
        <w:tab/>
      </w:r>
      <w:r w:rsidR="00276079">
        <w:t>Are there any particular benefits or concerns with the vacuum system, specific to the lattice?</w:t>
      </w:r>
    </w:p>
    <w:p w14:paraId="71536610" w14:textId="77777777" w:rsidR="00276079" w:rsidRDefault="00276079" w:rsidP="00276079">
      <w:pPr>
        <w:spacing w:after="120"/>
        <w:ind w:left="720" w:hanging="360"/>
      </w:pPr>
    </w:p>
    <w:p w14:paraId="277F5931" w14:textId="782CA7D2" w:rsidR="00276079" w:rsidRPr="00276079" w:rsidRDefault="00830C96" w:rsidP="00276079">
      <w:pPr>
        <w:spacing w:after="120"/>
        <w:ind w:left="360" w:hanging="360"/>
        <w:rPr>
          <w:b/>
        </w:rPr>
      </w:pPr>
      <w:r>
        <w:rPr>
          <w:b/>
        </w:rPr>
        <w:t>4</w:t>
      </w:r>
      <w:r w:rsidR="00276079" w:rsidRPr="00276079">
        <w:rPr>
          <w:b/>
        </w:rPr>
        <w:t>.</w:t>
      </w:r>
      <w:r w:rsidR="00276079" w:rsidRPr="00276079">
        <w:rPr>
          <w:b/>
        </w:rPr>
        <w:tab/>
        <w:t>RF system.</w:t>
      </w:r>
    </w:p>
    <w:p w14:paraId="5B8D7D7F" w14:textId="0BD15E9B" w:rsidR="00276079" w:rsidRDefault="006F2D85" w:rsidP="00276079">
      <w:pPr>
        <w:spacing w:after="120"/>
        <w:ind w:left="720" w:hanging="360"/>
      </w:pPr>
      <w:r>
        <w:t>a)</w:t>
      </w:r>
      <w:r>
        <w:tab/>
        <w:t xml:space="preserve">How feasible is the RF voltage </w:t>
      </w:r>
      <w:r w:rsidR="00276079">
        <w:t xml:space="preserve">required, over the range of possible momentum compaction factors, to provide </w:t>
      </w:r>
      <w:r w:rsidR="00830C96">
        <w:t>a bunch length of 6 mm</w:t>
      </w:r>
      <w:r w:rsidR="00276079">
        <w:t>?</w:t>
      </w:r>
    </w:p>
    <w:p w14:paraId="5E146307" w14:textId="77777777" w:rsidR="00276079" w:rsidRDefault="00276079" w:rsidP="00276079">
      <w:pPr>
        <w:spacing w:after="120"/>
        <w:ind w:left="720" w:hanging="360"/>
      </w:pPr>
      <w:r>
        <w:t>b)</w:t>
      </w:r>
      <w:r>
        <w:tab/>
        <w:t>Is there sufficient space in</w:t>
      </w:r>
      <w:r w:rsidR="006F2D85">
        <w:t xml:space="preserve"> the lattice for all required RF</w:t>
      </w:r>
      <w:r>
        <w:t xml:space="preserve"> cavities (allowing some margin for klystron failure)?</w:t>
      </w:r>
    </w:p>
    <w:p w14:paraId="59A06C3D" w14:textId="77777777" w:rsidR="00276079" w:rsidRDefault="00276079" w:rsidP="00830C96">
      <w:pPr>
        <w:spacing w:after="120"/>
      </w:pPr>
    </w:p>
    <w:p w14:paraId="7A654E3A" w14:textId="4399D80A" w:rsidR="00276079" w:rsidRPr="00276079" w:rsidRDefault="008A2FC2" w:rsidP="00276079">
      <w:pPr>
        <w:spacing w:after="120"/>
        <w:ind w:left="360" w:hanging="360"/>
        <w:rPr>
          <w:b/>
        </w:rPr>
      </w:pPr>
      <w:r>
        <w:rPr>
          <w:b/>
        </w:rPr>
        <w:t>5.</w:t>
      </w:r>
      <w:r>
        <w:rPr>
          <w:b/>
        </w:rPr>
        <w:tab/>
        <w:t>Space for i</w:t>
      </w:r>
      <w:r w:rsidR="00276079" w:rsidRPr="00276079">
        <w:rPr>
          <w:b/>
        </w:rPr>
        <w:t>nstrumentation and diagnostics.</w:t>
      </w:r>
    </w:p>
    <w:p w14:paraId="1B7700C2" w14:textId="77777777" w:rsidR="00276079" w:rsidRDefault="00F41F4B" w:rsidP="00276079">
      <w:pPr>
        <w:spacing w:after="120"/>
        <w:ind w:left="720" w:hanging="360"/>
      </w:pPr>
      <w:r>
        <w:t>a)</w:t>
      </w:r>
      <w:r>
        <w:tab/>
        <w:t>Can the BPM</w:t>
      </w:r>
      <w:r w:rsidR="00276079">
        <w:t>s and other instrumentation and diagnostics be readily accommodated?</w:t>
      </w:r>
    </w:p>
    <w:p w14:paraId="4BAC50A5" w14:textId="77777777" w:rsidR="00F62794" w:rsidRDefault="00F62794" w:rsidP="00F62794">
      <w:pPr>
        <w:spacing w:after="120"/>
        <w:ind w:left="720" w:hanging="360"/>
      </w:pPr>
    </w:p>
    <w:p w14:paraId="5BCD4F09" w14:textId="584291DA" w:rsidR="00EF485A" w:rsidRPr="00830C96" w:rsidRDefault="00A43CC8" w:rsidP="00830C96">
      <w:pPr>
        <w:spacing w:after="120"/>
        <w:rPr>
          <w:b/>
          <w:sz w:val="32"/>
          <w:szCs w:val="32"/>
        </w:rPr>
      </w:pPr>
      <w:r>
        <w:rPr>
          <w:b/>
          <w:sz w:val="32"/>
          <w:szCs w:val="32"/>
        </w:rPr>
        <w:t>IV</w:t>
      </w:r>
      <w:r w:rsidR="006426DE">
        <w:rPr>
          <w:b/>
          <w:sz w:val="32"/>
          <w:szCs w:val="32"/>
        </w:rPr>
        <w:t>.</w:t>
      </w:r>
      <w:r w:rsidR="005B5623" w:rsidRPr="006426DE">
        <w:rPr>
          <w:b/>
          <w:sz w:val="32"/>
          <w:szCs w:val="32"/>
        </w:rPr>
        <w:t xml:space="preserve"> </w:t>
      </w:r>
      <w:r w:rsidR="00920EE2" w:rsidRPr="006426DE">
        <w:rPr>
          <w:b/>
          <w:sz w:val="32"/>
          <w:szCs w:val="32"/>
        </w:rPr>
        <w:t>Rank</w:t>
      </w:r>
      <w:r w:rsidR="005B5623" w:rsidRPr="006426DE">
        <w:rPr>
          <w:b/>
          <w:sz w:val="32"/>
          <w:szCs w:val="32"/>
        </w:rPr>
        <w:t>ing System</w:t>
      </w:r>
    </w:p>
    <w:p w14:paraId="6E5DF47E" w14:textId="0FCD27E3" w:rsidR="00920EE2" w:rsidRDefault="006426DE" w:rsidP="005B5623">
      <w:r>
        <w:t>A ranking system with values</w:t>
      </w:r>
      <w:r w:rsidR="005B5623">
        <w:t xml:space="preserve"> 1-5</w:t>
      </w:r>
      <w:r>
        <w:t xml:space="preserve">, 5 being the best, </w:t>
      </w:r>
      <w:r w:rsidR="00830C96">
        <w:t xml:space="preserve">the same system as was employed in 2008, is proposed for </w:t>
      </w:r>
      <w:r w:rsidR="005B5623">
        <w:t>each key question i</w:t>
      </w:r>
      <w:r w:rsidR="007A1546">
        <w:t>n each topic.  For questi</w:t>
      </w:r>
      <w:r w:rsidR="00A857B4">
        <w:t>ons where absolute evaluations we</w:t>
      </w:r>
      <w:r w:rsidR="007A1546">
        <w:t xml:space="preserve">re required, </w:t>
      </w:r>
      <w:r w:rsidR="00A857B4">
        <w:t xml:space="preserve">the following scoring criteria </w:t>
      </w:r>
      <w:r w:rsidR="00830C96">
        <w:t>will be</w:t>
      </w:r>
      <w:r w:rsidR="007A1546">
        <w:t xml:space="preserve"> used:</w:t>
      </w:r>
    </w:p>
    <w:p w14:paraId="25797904" w14:textId="77777777" w:rsidR="00920EE2" w:rsidRDefault="00920EE2" w:rsidP="005B5623"/>
    <w:p w14:paraId="4C1E80D2" w14:textId="417A7E9F" w:rsidR="00AB6FF4" w:rsidRDefault="00920EE2" w:rsidP="000E0B8D">
      <w:pPr>
        <w:ind w:left="360" w:hanging="360"/>
      </w:pPr>
      <w:r>
        <w:t xml:space="preserve">5 – Item has been addressed in the lattice design and fully meets the DR specifications.  In cases where lattice flexibility is required, the range of parameters has been thoroughly </w:t>
      </w:r>
      <w:r>
        <w:lastRenderedPageBreak/>
        <w:t>explored and meets the DR specifications for the entire parameter range.</w:t>
      </w:r>
      <w:r w:rsidR="000E0B8D">
        <w:t xml:space="preserve">  </w:t>
      </w:r>
      <w:r w:rsidR="00AB6FF4">
        <w:t>In cases where technical systems impact is being evaluated, the lattice design results in a technically feasible design with minimum cost.</w:t>
      </w:r>
    </w:p>
    <w:p w14:paraId="4940CA2F" w14:textId="77777777" w:rsidR="00920EE2" w:rsidRDefault="00920EE2" w:rsidP="00920EE2">
      <w:pPr>
        <w:ind w:left="360" w:hanging="360"/>
      </w:pPr>
      <w:r>
        <w:t>4 – Item has been addressed in the lattice design but some refinement is still required to meet the DR specifications.  In cases where lattice flexibility is desired, work remains to ensure that the DR specifications can be met for the entire parameter range</w:t>
      </w:r>
      <w:r w:rsidR="00AB6FF4">
        <w:t xml:space="preserve">.  In cases where technical systems impact is being evaluated, the lattice design results in a technically feasible design, but technical </w:t>
      </w:r>
      <w:r w:rsidR="00F9378E">
        <w:t>issues remain and/or cost is not the minimum</w:t>
      </w:r>
      <w:r w:rsidR="00AB6FF4">
        <w:t>.  In all cases, there is a high expectation that a successful design can be completed.</w:t>
      </w:r>
    </w:p>
    <w:p w14:paraId="55995B5E" w14:textId="77777777" w:rsidR="00920EE2" w:rsidRDefault="00920EE2" w:rsidP="00920EE2">
      <w:pPr>
        <w:ind w:left="360" w:hanging="360"/>
      </w:pPr>
      <w:r>
        <w:t>3 – Item has only been partially addressed.  Significant work remains in order to meet the DR specifications.</w:t>
      </w:r>
      <w:r w:rsidR="00AB6FF4">
        <w:t xml:space="preserve">  In cases where technical systems impact is being evaluated, significant technical </w:t>
      </w:r>
      <w:r w:rsidR="00F9378E">
        <w:t>issues remain and/or significant cost optimization is required</w:t>
      </w:r>
      <w:r w:rsidR="00AB6FF4">
        <w:t xml:space="preserve">.  In all cases, there is a reasonable expectation that a successful design can be completed. </w:t>
      </w:r>
    </w:p>
    <w:p w14:paraId="77530D5F" w14:textId="77777777" w:rsidR="00920EE2" w:rsidRDefault="00920EE2" w:rsidP="00920EE2">
      <w:pPr>
        <w:ind w:left="360" w:hanging="360"/>
      </w:pPr>
      <w:r>
        <w:t xml:space="preserve">2 – Item </w:t>
      </w:r>
      <w:r w:rsidR="00AB6FF4">
        <w:t xml:space="preserve">has not been directly addressed in the lattice design.  There is </w:t>
      </w:r>
      <w:r w:rsidR="002E695A">
        <w:t xml:space="preserve">a reasonable expectation </w:t>
      </w:r>
      <w:r w:rsidR="00AB6FF4">
        <w:t xml:space="preserve">that a </w:t>
      </w:r>
      <w:r w:rsidR="002E695A">
        <w:t xml:space="preserve">successful </w:t>
      </w:r>
      <w:r w:rsidR="00AB6FF4">
        <w:t xml:space="preserve">design can be </w:t>
      </w:r>
      <w:proofErr w:type="gramStart"/>
      <w:r w:rsidR="00AB6FF4">
        <w:t>achieved which</w:t>
      </w:r>
      <w:proofErr w:type="gramEnd"/>
      <w:r w:rsidR="00AB6FF4">
        <w:t xml:space="preserve"> meets</w:t>
      </w:r>
      <w:r w:rsidR="002E695A">
        <w:t xml:space="preserve"> DR specifications.  In cases where technical systems impact is being evaluated, there is a reasonable expectation that technical and/or cost issues can be successfully addressed.</w:t>
      </w:r>
    </w:p>
    <w:p w14:paraId="4834E8C0" w14:textId="77777777" w:rsidR="006426DE" w:rsidRDefault="00920EE2" w:rsidP="006426DE">
      <w:pPr>
        <w:ind w:left="360" w:hanging="360"/>
      </w:pPr>
      <w:r>
        <w:t>1 –</w:t>
      </w:r>
      <w:r w:rsidR="002E695A">
        <w:t xml:space="preserve"> Item has not been directly addressed in the lattice design.  Significant questions exist about achieving a successful </w:t>
      </w:r>
      <w:proofErr w:type="gramStart"/>
      <w:r w:rsidR="002E695A">
        <w:t>design which</w:t>
      </w:r>
      <w:proofErr w:type="gramEnd"/>
      <w:r w:rsidR="002E695A">
        <w:t xml:space="preserve"> meets DR specifications.  In cases where technical systems impact is being evaluated, there are significant uncertainties that technical and/or cost issues can be successfully addressed.</w:t>
      </w:r>
    </w:p>
    <w:p w14:paraId="30D1F5AD" w14:textId="77777777" w:rsidR="007A1546" w:rsidRDefault="007A1546" w:rsidP="00920EE2">
      <w:pPr>
        <w:ind w:left="360" w:hanging="360"/>
      </w:pPr>
    </w:p>
    <w:p w14:paraId="01CAC538" w14:textId="401567F0" w:rsidR="007A1546" w:rsidRDefault="007A1546" w:rsidP="007A1546">
      <w:r>
        <w:t>For quest</w:t>
      </w:r>
      <w:r w:rsidR="00B24207">
        <w:t>ions where relative rankings a</w:t>
      </w:r>
      <w:r w:rsidR="006426DE">
        <w:t>re</w:t>
      </w:r>
      <w:r>
        <w:t xml:space="preserve"> required, the ranking of the </w:t>
      </w:r>
      <w:r w:rsidRPr="007A1546">
        <w:rPr>
          <w:i/>
        </w:rPr>
        <w:t>best</w:t>
      </w:r>
      <w:r w:rsidR="00B24207">
        <w:t xml:space="preserve"> lattice will be</w:t>
      </w:r>
      <w:r>
        <w:t xml:space="preserve"> calibrated with the above absolute rating scale.</w:t>
      </w:r>
      <w:r w:rsidR="006426DE">
        <w:t xml:space="preserve">  For cases where </w:t>
      </w:r>
      <w:r w:rsidR="00B24207">
        <w:t>insufficient information exists</w:t>
      </w:r>
      <w:r w:rsidR="006426DE">
        <w:t xml:space="preserve"> to make an ev</w:t>
      </w:r>
      <w:r w:rsidR="00B24207">
        <w:t>aluation, an entry of “Ins.” will be</w:t>
      </w:r>
      <w:r w:rsidR="006426DE">
        <w:t xml:space="preserve"> recorded. </w:t>
      </w:r>
      <w:r w:rsidR="00A857B4">
        <w:t xml:space="preserve"> </w:t>
      </w:r>
    </w:p>
    <w:p w14:paraId="5AFCA0E0" w14:textId="77777777" w:rsidR="00920EE2" w:rsidRDefault="00920EE2" w:rsidP="00920EE2">
      <w:pPr>
        <w:ind w:left="360" w:hanging="360"/>
      </w:pPr>
    </w:p>
    <w:p w14:paraId="6462DE0A" w14:textId="5B549B03" w:rsidR="00B24207" w:rsidRDefault="00920EE2" w:rsidP="005C55BA">
      <w:pPr>
        <w:rPr>
          <w:i/>
          <w:color w:val="FF0000"/>
          <w:u w:val="single"/>
        </w:rPr>
      </w:pPr>
      <w:r>
        <w:t>Within each maj</w:t>
      </w:r>
      <w:r w:rsidR="002E695A">
        <w:t>or evaluation item, a weighted average of the</w:t>
      </w:r>
      <w:r w:rsidR="00A857B4">
        <w:t xml:space="preserve"> ran</w:t>
      </w:r>
      <w:r w:rsidR="00830C96">
        <w:t>kings for each sub-item will be</w:t>
      </w:r>
      <w:r w:rsidR="00A857B4">
        <w:t xml:space="preserve"> </w:t>
      </w:r>
      <w:r w:rsidR="002E695A">
        <w:t xml:space="preserve">used to generate the overall ranking for that item. </w:t>
      </w:r>
      <w:r w:rsidR="00A857B4">
        <w:t xml:space="preserve">Setting the weights of each sub-item was carried out </w:t>
      </w:r>
      <w:r w:rsidR="007A1546">
        <w:t>a</w:t>
      </w:r>
      <w:r w:rsidR="00A857B4">
        <w:t xml:space="preserve">s part of the </w:t>
      </w:r>
      <w:r w:rsidR="00B24207">
        <w:t xml:space="preserve">TILC08 </w:t>
      </w:r>
      <w:r w:rsidR="00A857B4">
        <w:t>evaluation process</w:t>
      </w:r>
      <w:r w:rsidR="00B24207">
        <w:t xml:space="preserve"> and we propose to maintain the same weights for the present evaluation</w:t>
      </w:r>
      <w:r w:rsidR="007A1546">
        <w:t xml:space="preserve">. </w:t>
      </w:r>
      <w:r w:rsidR="00A857B4">
        <w:t xml:space="preserve">  In order to obtain an overa</w:t>
      </w:r>
      <w:r w:rsidR="00B24207">
        <w:t>ll score for each lattice, each of the overall item rankings will be</w:t>
      </w:r>
      <w:r w:rsidR="00A857B4">
        <w:t xml:space="preserve"> summed.  </w:t>
      </w:r>
      <w:r w:rsidR="00856639">
        <w:rPr>
          <w:i/>
          <w:color w:val="FF0000"/>
          <w:u w:val="single"/>
        </w:rPr>
        <w:t xml:space="preserve">However, a point that was </w:t>
      </w:r>
      <w:r w:rsidR="00EC5081">
        <w:rPr>
          <w:i/>
          <w:color w:val="FF0000"/>
          <w:u w:val="single"/>
        </w:rPr>
        <w:t>repeatedl</w:t>
      </w:r>
      <w:r w:rsidR="00856639">
        <w:rPr>
          <w:i/>
          <w:color w:val="FF0000"/>
          <w:u w:val="single"/>
        </w:rPr>
        <w:t>y rais</w:t>
      </w:r>
      <w:r w:rsidR="00EC5081">
        <w:rPr>
          <w:i/>
          <w:color w:val="FF0000"/>
          <w:u w:val="single"/>
        </w:rPr>
        <w:t xml:space="preserve">ed </w:t>
      </w:r>
      <w:r w:rsidR="00856639">
        <w:rPr>
          <w:i/>
          <w:color w:val="FF0000"/>
          <w:u w:val="single"/>
        </w:rPr>
        <w:t xml:space="preserve">during the evaluation sessions is </w:t>
      </w:r>
      <w:r w:rsidR="00EC5081">
        <w:rPr>
          <w:i/>
          <w:color w:val="FF0000"/>
          <w:u w:val="single"/>
        </w:rPr>
        <w:t>that each evaluation item represents the preparedness of each design in a specific area.  Hence, falling short on the eval</w:t>
      </w:r>
      <w:r w:rsidR="00856639">
        <w:rPr>
          <w:i/>
          <w:color w:val="FF0000"/>
          <w:u w:val="single"/>
        </w:rPr>
        <w:t xml:space="preserve">uation for any individual item means that there is a serious shortcoming in any individual design.  Thus the total scores should only be interpreted as a rough indicator of overall preparedness.  Falling below a rating </w:t>
      </w:r>
      <w:r w:rsidR="005C55BA">
        <w:rPr>
          <w:i/>
          <w:color w:val="FF0000"/>
          <w:u w:val="single"/>
        </w:rPr>
        <w:t xml:space="preserve">of approximately 3 on any given evaluation item suggests that the design is not yet ready for a formal </w:t>
      </w:r>
      <w:proofErr w:type="gramStart"/>
      <w:r w:rsidR="005C55BA">
        <w:rPr>
          <w:i/>
          <w:color w:val="FF0000"/>
          <w:u w:val="single"/>
        </w:rPr>
        <w:t>down-select</w:t>
      </w:r>
      <w:proofErr w:type="gramEnd"/>
      <w:r w:rsidR="005C55BA">
        <w:rPr>
          <w:i/>
          <w:color w:val="FF0000"/>
          <w:u w:val="single"/>
        </w:rPr>
        <w:t>.</w:t>
      </w:r>
    </w:p>
    <w:p w14:paraId="7BB63439" w14:textId="77777777" w:rsidR="005C55BA" w:rsidRDefault="005C55BA" w:rsidP="005C55BA">
      <w:pPr>
        <w:rPr>
          <w:i/>
          <w:color w:val="FF0000"/>
          <w:u w:val="single"/>
        </w:rPr>
      </w:pPr>
    </w:p>
    <w:p w14:paraId="17FE6BEA" w14:textId="77777777" w:rsidR="005C55BA" w:rsidRPr="005C55BA" w:rsidRDefault="005C55BA" w:rsidP="005C55BA">
      <w:pPr>
        <w:rPr>
          <w:i/>
          <w:color w:val="FF0000"/>
          <w:u w:val="single"/>
        </w:rPr>
      </w:pPr>
    </w:p>
    <w:p w14:paraId="54537166" w14:textId="77777777" w:rsidR="003C4F38" w:rsidRDefault="003C4F38">
      <w:pPr>
        <w:rPr>
          <w:b/>
          <w:sz w:val="32"/>
          <w:szCs w:val="32"/>
        </w:rPr>
      </w:pPr>
      <w:r>
        <w:rPr>
          <w:b/>
          <w:sz w:val="32"/>
          <w:szCs w:val="32"/>
        </w:rPr>
        <w:br w:type="page"/>
      </w:r>
    </w:p>
    <w:p w14:paraId="3026F196" w14:textId="02B77D6D" w:rsidR="006E03FB" w:rsidRPr="00A43CC8" w:rsidRDefault="00C80DFC" w:rsidP="00C80DFC">
      <w:pPr>
        <w:spacing w:after="120"/>
        <w:rPr>
          <w:b/>
          <w:sz w:val="32"/>
          <w:szCs w:val="32"/>
        </w:rPr>
      </w:pPr>
      <w:r w:rsidRPr="00A43CC8">
        <w:rPr>
          <w:b/>
          <w:sz w:val="32"/>
          <w:szCs w:val="32"/>
        </w:rPr>
        <w:lastRenderedPageBreak/>
        <w:t>V. Evaluation</w:t>
      </w:r>
      <w:r w:rsidR="00F60F99" w:rsidRPr="00A43CC8">
        <w:rPr>
          <w:b/>
          <w:sz w:val="32"/>
          <w:szCs w:val="32"/>
        </w:rPr>
        <w:t xml:space="preserve"> of Readiness and Relative Merit</w:t>
      </w:r>
      <w:r w:rsidR="00B71486" w:rsidRPr="00A43CC8">
        <w:rPr>
          <w:b/>
          <w:sz w:val="32"/>
          <w:szCs w:val="32"/>
        </w:rPr>
        <w:t xml:space="preserve"> of March 20, 2011</w:t>
      </w:r>
    </w:p>
    <w:p w14:paraId="436175C3" w14:textId="76257330" w:rsidR="00B24207" w:rsidRPr="00B24207" w:rsidRDefault="005C55BA" w:rsidP="00C80DFC">
      <w:pPr>
        <w:spacing w:after="120"/>
      </w:pPr>
      <w:r>
        <w:t xml:space="preserve">The following table has been </w:t>
      </w:r>
      <w:r w:rsidR="00B24207">
        <w:t xml:space="preserve">filled in as part of the </w:t>
      </w:r>
      <w:r>
        <w:t xml:space="preserve">March 2011 </w:t>
      </w:r>
      <w:r w:rsidR="00B24207">
        <w:t xml:space="preserve">evaluation process.  As was already noted, the weights that are used are those that were determined at TILC08.  </w:t>
      </w:r>
    </w:p>
    <w:tbl>
      <w:tblPr>
        <w:tblStyle w:val="TableGrid"/>
        <w:tblW w:w="5000" w:type="pct"/>
        <w:tblLook w:val="01E0" w:firstRow="1" w:lastRow="1" w:firstColumn="1" w:lastColumn="1" w:noHBand="0" w:noVBand="0"/>
      </w:tblPr>
      <w:tblGrid>
        <w:gridCol w:w="3847"/>
        <w:gridCol w:w="1051"/>
        <w:gridCol w:w="1092"/>
        <w:gridCol w:w="1092"/>
        <w:gridCol w:w="1397"/>
        <w:gridCol w:w="711"/>
      </w:tblGrid>
      <w:tr w:rsidR="00360F38" w:rsidRPr="006E03FB" w14:paraId="08518052" w14:textId="77777777" w:rsidTr="00514811">
        <w:tc>
          <w:tcPr>
            <w:tcW w:w="2093" w:type="pct"/>
            <w:tcBorders>
              <w:bottom w:val="double" w:sz="4" w:space="0" w:color="auto"/>
            </w:tcBorders>
          </w:tcPr>
          <w:p w14:paraId="11E77710" w14:textId="77777777" w:rsidR="003E67BD" w:rsidRPr="006E03FB" w:rsidRDefault="007A1546" w:rsidP="00277395">
            <w:pPr>
              <w:spacing w:before="100" w:beforeAutospacing="1" w:after="100" w:afterAutospacing="1"/>
              <w:rPr>
                <w:b/>
              </w:rPr>
            </w:pPr>
            <w:bookmarkStart w:id="0" w:name="OLE_LINK1"/>
            <w:r>
              <w:rPr>
                <w:b/>
              </w:rPr>
              <w:t>Evaluation Item</w:t>
            </w:r>
          </w:p>
        </w:tc>
        <w:tc>
          <w:tcPr>
            <w:tcW w:w="572" w:type="pct"/>
            <w:tcBorders>
              <w:bottom w:val="double" w:sz="4" w:space="0" w:color="auto"/>
            </w:tcBorders>
          </w:tcPr>
          <w:p w14:paraId="77CF6957" w14:textId="77777777" w:rsidR="003E67BD" w:rsidRPr="006E03FB" w:rsidRDefault="003E67BD" w:rsidP="00277395">
            <w:pPr>
              <w:spacing w:before="100" w:beforeAutospacing="1" w:after="100" w:afterAutospacing="1"/>
              <w:jc w:val="center"/>
              <w:rPr>
                <w:b/>
              </w:rPr>
            </w:pPr>
            <w:r>
              <w:rPr>
                <w:b/>
              </w:rPr>
              <w:t>Weight</w:t>
            </w:r>
          </w:p>
        </w:tc>
        <w:tc>
          <w:tcPr>
            <w:tcW w:w="594" w:type="pct"/>
            <w:tcBorders>
              <w:bottom w:val="double" w:sz="4" w:space="0" w:color="auto"/>
            </w:tcBorders>
          </w:tcPr>
          <w:p w14:paraId="6B092836" w14:textId="07D415D2" w:rsidR="003E67BD" w:rsidRPr="006E03FB" w:rsidRDefault="00B24207" w:rsidP="00277395">
            <w:pPr>
              <w:spacing w:before="100" w:beforeAutospacing="1" w:after="100" w:afterAutospacing="1"/>
              <w:jc w:val="center"/>
              <w:rPr>
                <w:b/>
              </w:rPr>
            </w:pPr>
            <w:r>
              <w:rPr>
                <w:b/>
              </w:rPr>
              <w:t>DMC3</w:t>
            </w:r>
            <w:r w:rsidR="008D0835">
              <w:rPr>
                <w:b/>
              </w:rPr>
              <w:t>-90</w:t>
            </w:r>
          </w:p>
        </w:tc>
        <w:tc>
          <w:tcPr>
            <w:tcW w:w="594" w:type="pct"/>
            <w:tcBorders>
              <w:bottom w:val="double" w:sz="4" w:space="0" w:color="auto"/>
            </w:tcBorders>
          </w:tcPr>
          <w:p w14:paraId="59589853" w14:textId="061A1D4C" w:rsidR="003E67BD" w:rsidRPr="006E03FB" w:rsidRDefault="00B24207" w:rsidP="00B24207">
            <w:pPr>
              <w:spacing w:before="100" w:beforeAutospacing="1" w:after="100" w:afterAutospacing="1"/>
              <w:jc w:val="center"/>
              <w:rPr>
                <w:b/>
              </w:rPr>
            </w:pPr>
            <w:r>
              <w:rPr>
                <w:b/>
              </w:rPr>
              <w:t>DSB3</w:t>
            </w:r>
          </w:p>
        </w:tc>
        <w:tc>
          <w:tcPr>
            <w:tcW w:w="760" w:type="pct"/>
            <w:tcBorders>
              <w:bottom w:val="double" w:sz="4" w:space="0" w:color="auto"/>
            </w:tcBorders>
          </w:tcPr>
          <w:p w14:paraId="36D899F8" w14:textId="349D31D5" w:rsidR="003E67BD" w:rsidRPr="006E03FB" w:rsidRDefault="00514811" w:rsidP="00277395">
            <w:pPr>
              <w:spacing w:before="100" w:beforeAutospacing="1" w:after="100" w:afterAutospacing="1"/>
              <w:jc w:val="center"/>
              <w:rPr>
                <w:b/>
              </w:rPr>
            </w:pPr>
            <w:r>
              <w:rPr>
                <w:b/>
              </w:rPr>
              <w:t>TME-style</w:t>
            </w:r>
          </w:p>
        </w:tc>
        <w:tc>
          <w:tcPr>
            <w:tcW w:w="387" w:type="pct"/>
            <w:tcBorders>
              <w:bottom w:val="single" w:sz="4" w:space="0" w:color="auto"/>
            </w:tcBorders>
          </w:tcPr>
          <w:p w14:paraId="2E979590" w14:textId="028F0BC1" w:rsidR="003E67BD" w:rsidRPr="006E03FB" w:rsidRDefault="00B24207" w:rsidP="00277395">
            <w:pPr>
              <w:spacing w:before="100" w:beforeAutospacing="1" w:after="100" w:afterAutospacing="1"/>
              <w:jc w:val="center"/>
              <w:rPr>
                <w:b/>
              </w:rPr>
            </w:pPr>
            <w:r>
              <w:rPr>
                <w:b/>
              </w:rPr>
              <w:t>----</w:t>
            </w:r>
          </w:p>
        </w:tc>
      </w:tr>
      <w:bookmarkEnd w:id="0"/>
      <w:tr w:rsidR="003E67BD" w:rsidRPr="006E03FB" w14:paraId="5B30D724" w14:textId="77777777" w:rsidTr="00DE1290">
        <w:tc>
          <w:tcPr>
            <w:tcW w:w="5000" w:type="pct"/>
            <w:gridSpan w:val="6"/>
            <w:tcBorders>
              <w:top w:val="double" w:sz="4" w:space="0" w:color="auto"/>
            </w:tcBorders>
          </w:tcPr>
          <w:p w14:paraId="39B47672" w14:textId="77777777" w:rsidR="003E67BD" w:rsidRPr="006E03FB" w:rsidRDefault="003E67BD" w:rsidP="00277395">
            <w:pPr>
              <w:spacing w:before="100" w:beforeAutospacing="1" w:after="100" w:afterAutospacing="1"/>
              <w:rPr>
                <w:b/>
              </w:rPr>
            </w:pPr>
            <w:r w:rsidRPr="006E03FB">
              <w:rPr>
                <w:b/>
              </w:rPr>
              <w:t>1. Lattice design and dynamical properties.</w:t>
            </w:r>
          </w:p>
        </w:tc>
      </w:tr>
      <w:tr w:rsidR="00F9378E" w14:paraId="287E1F6C" w14:textId="77777777" w:rsidTr="00514811">
        <w:tc>
          <w:tcPr>
            <w:tcW w:w="2093" w:type="pct"/>
            <w:vAlign w:val="center"/>
          </w:tcPr>
          <w:p w14:paraId="7BBA7736" w14:textId="77777777" w:rsidR="003E67BD" w:rsidRDefault="003E67BD" w:rsidP="00277395">
            <w:pPr>
              <w:spacing w:before="100" w:beforeAutospacing="1" w:after="100" w:afterAutospacing="1"/>
            </w:pPr>
            <w:r>
              <w:t>Completeness</w:t>
            </w:r>
          </w:p>
        </w:tc>
        <w:tc>
          <w:tcPr>
            <w:tcW w:w="572" w:type="pct"/>
          </w:tcPr>
          <w:p w14:paraId="3B7C4B7A" w14:textId="77777777" w:rsidR="003E67BD" w:rsidRDefault="003E67BD" w:rsidP="00277395">
            <w:pPr>
              <w:spacing w:before="100" w:beforeAutospacing="1" w:after="100" w:afterAutospacing="1"/>
              <w:jc w:val="center"/>
            </w:pPr>
            <w:r>
              <w:t>1.0</w:t>
            </w:r>
          </w:p>
        </w:tc>
        <w:tc>
          <w:tcPr>
            <w:tcW w:w="594" w:type="pct"/>
          </w:tcPr>
          <w:p w14:paraId="2A6860B6" w14:textId="6E55D0F5" w:rsidR="003E67BD" w:rsidRDefault="008D0835" w:rsidP="00277395">
            <w:pPr>
              <w:spacing w:before="100" w:beforeAutospacing="1" w:after="100" w:afterAutospacing="1"/>
              <w:jc w:val="center"/>
            </w:pPr>
            <w:r>
              <w:t>4</w:t>
            </w:r>
          </w:p>
        </w:tc>
        <w:tc>
          <w:tcPr>
            <w:tcW w:w="594" w:type="pct"/>
          </w:tcPr>
          <w:p w14:paraId="0152F459" w14:textId="6D3E45A1" w:rsidR="003E67BD" w:rsidRDefault="008D0835" w:rsidP="00277395">
            <w:pPr>
              <w:spacing w:before="100" w:beforeAutospacing="1" w:after="100" w:afterAutospacing="1"/>
              <w:jc w:val="center"/>
            </w:pPr>
            <w:r>
              <w:t>4</w:t>
            </w:r>
          </w:p>
        </w:tc>
        <w:tc>
          <w:tcPr>
            <w:tcW w:w="760" w:type="pct"/>
            <w:tcBorders>
              <w:right w:val="single" w:sz="4" w:space="0" w:color="auto"/>
            </w:tcBorders>
          </w:tcPr>
          <w:p w14:paraId="66749FB8" w14:textId="64022707" w:rsidR="003E67BD" w:rsidRDefault="00023416" w:rsidP="00277395">
            <w:pPr>
              <w:spacing w:before="100" w:beforeAutospacing="1" w:after="100" w:afterAutospacing="1"/>
              <w:jc w:val="center"/>
            </w:pPr>
            <w:r>
              <w:t>4</w:t>
            </w:r>
          </w:p>
        </w:tc>
        <w:tc>
          <w:tcPr>
            <w:tcW w:w="387" w:type="pct"/>
            <w:tcBorders>
              <w:top w:val="single" w:sz="4" w:space="0" w:color="auto"/>
              <w:left w:val="single" w:sz="4" w:space="0" w:color="auto"/>
              <w:bottom w:val="single" w:sz="4" w:space="0" w:color="auto"/>
              <w:right w:val="single" w:sz="4" w:space="0" w:color="auto"/>
            </w:tcBorders>
          </w:tcPr>
          <w:p w14:paraId="23204830" w14:textId="0CA5CCB7" w:rsidR="003E67BD" w:rsidRDefault="003E67BD" w:rsidP="00277395">
            <w:pPr>
              <w:spacing w:before="100" w:beforeAutospacing="1" w:after="100" w:afterAutospacing="1"/>
              <w:jc w:val="center"/>
            </w:pPr>
          </w:p>
        </w:tc>
      </w:tr>
      <w:tr w:rsidR="00360F38" w14:paraId="6D634A9B" w14:textId="77777777" w:rsidTr="00514811">
        <w:tc>
          <w:tcPr>
            <w:tcW w:w="2093" w:type="pct"/>
            <w:vAlign w:val="center"/>
          </w:tcPr>
          <w:p w14:paraId="09883EBD" w14:textId="77777777" w:rsidR="003E67BD" w:rsidRDefault="003E67BD" w:rsidP="00277395">
            <w:pPr>
              <w:spacing w:before="100" w:beforeAutospacing="1" w:after="100" w:afterAutospacing="1"/>
            </w:pPr>
            <w:r>
              <w:t>Margin - general parameters</w:t>
            </w:r>
          </w:p>
        </w:tc>
        <w:tc>
          <w:tcPr>
            <w:tcW w:w="572" w:type="pct"/>
          </w:tcPr>
          <w:p w14:paraId="4ADB9D98" w14:textId="77777777" w:rsidR="003E67BD" w:rsidRDefault="003E67BD" w:rsidP="00277395">
            <w:pPr>
              <w:spacing w:before="100" w:beforeAutospacing="1" w:after="100" w:afterAutospacing="1"/>
              <w:jc w:val="center"/>
            </w:pPr>
            <w:r>
              <w:t>1.0</w:t>
            </w:r>
          </w:p>
        </w:tc>
        <w:tc>
          <w:tcPr>
            <w:tcW w:w="594" w:type="pct"/>
          </w:tcPr>
          <w:p w14:paraId="6639AE40" w14:textId="41A02384" w:rsidR="003E67BD" w:rsidRDefault="00023416" w:rsidP="00277395">
            <w:pPr>
              <w:spacing w:before="100" w:beforeAutospacing="1" w:after="100" w:afterAutospacing="1"/>
              <w:jc w:val="center"/>
            </w:pPr>
            <w:r>
              <w:t>3</w:t>
            </w:r>
          </w:p>
        </w:tc>
        <w:tc>
          <w:tcPr>
            <w:tcW w:w="594" w:type="pct"/>
          </w:tcPr>
          <w:p w14:paraId="4DDECBE1" w14:textId="377F4EFA" w:rsidR="003E67BD" w:rsidRDefault="00023416" w:rsidP="00277395">
            <w:pPr>
              <w:spacing w:before="100" w:beforeAutospacing="1" w:after="100" w:afterAutospacing="1"/>
              <w:jc w:val="center"/>
            </w:pPr>
            <w:r>
              <w:t>4</w:t>
            </w:r>
          </w:p>
        </w:tc>
        <w:tc>
          <w:tcPr>
            <w:tcW w:w="760" w:type="pct"/>
          </w:tcPr>
          <w:p w14:paraId="77404F86" w14:textId="2A05A65C" w:rsidR="003E67BD" w:rsidRDefault="00023416" w:rsidP="00277395">
            <w:pPr>
              <w:spacing w:before="100" w:beforeAutospacing="1" w:after="100" w:afterAutospacing="1"/>
              <w:jc w:val="center"/>
            </w:pPr>
            <w:r>
              <w:t>3</w:t>
            </w:r>
          </w:p>
        </w:tc>
        <w:tc>
          <w:tcPr>
            <w:tcW w:w="387" w:type="pct"/>
          </w:tcPr>
          <w:p w14:paraId="7937D13F" w14:textId="4F151B97" w:rsidR="003E67BD" w:rsidRDefault="003E67BD" w:rsidP="00277395">
            <w:pPr>
              <w:spacing w:before="100" w:beforeAutospacing="1" w:after="100" w:afterAutospacing="1"/>
              <w:jc w:val="center"/>
            </w:pPr>
          </w:p>
        </w:tc>
      </w:tr>
      <w:tr w:rsidR="00360F38" w14:paraId="3F2F6159" w14:textId="77777777" w:rsidTr="00514811">
        <w:tc>
          <w:tcPr>
            <w:tcW w:w="2093" w:type="pct"/>
            <w:vAlign w:val="center"/>
          </w:tcPr>
          <w:p w14:paraId="15320BBB" w14:textId="77777777" w:rsidR="003E67BD" w:rsidRPr="009760ED" w:rsidRDefault="003E67BD" w:rsidP="00277395">
            <w:pPr>
              <w:spacing w:before="100" w:beforeAutospacing="1" w:after="100" w:afterAutospacing="1"/>
            </w:pPr>
            <w:r>
              <w:rPr>
                <w:rFonts w:ascii="Symbol" w:hAnsi="Symbol"/>
              </w:rPr>
              <w:t></w:t>
            </w:r>
            <w:r>
              <w:rPr>
                <w:vertAlign w:val="subscript"/>
              </w:rPr>
              <w:t>p</w:t>
            </w:r>
            <w:r>
              <w:t xml:space="preserve"> choice </w:t>
            </w:r>
          </w:p>
        </w:tc>
        <w:tc>
          <w:tcPr>
            <w:tcW w:w="572" w:type="pct"/>
          </w:tcPr>
          <w:p w14:paraId="3BF8BC4E" w14:textId="77777777" w:rsidR="003E67BD" w:rsidRDefault="003E67BD" w:rsidP="00277395">
            <w:pPr>
              <w:spacing w:before="100" w:beforeAutospacing="1" w:after="100" w:afterAutospacing="1"/>
              <w:jc w:val="center"/>
            </w:pPr>
            <w:r>
              <w:t>1.0</w:t>
            </w:r>
          </w:p>
        </w:tc>
        <w:tc>
          <w:tcPr>
            <w:tcW w:w="594" w:type="pct"/>
          </w:tcPr>
          <w:p w14:paraId="505CDF17" w14:textId="35CBF396" w:rsidR="003E67BD" w:rsidRDefault="00023416" w:rsidP="00277395">
            <w:pPr>
              <w:spacing w:before="100" w:beforeAutospacing="1" w:after="100" w:afterAutospacing="1"/>
              <w:jc w:val="center"/>
            </w:pPr>
            <w:r>
              <w:t>5</w:t>
            </w:r>
          </w:p>
        </w:tc>
        <w:tc>
          <w:tcPr>
            <w:tcW w:w="594" w:type="pct"/>
          </w:tcPr>
          <w:p w14:paraId="15E75EA2" w14:textId="1C1C0032" w:rsidR="003E67BD" w:rsidRDefault="00023416" w:rsidP="00277395">
            <w:pPr>
              <w:spacing w:before="100" w:beforeAutospacing="1" w:after="100" w:afterAutospacing="1"/>
              <w:jc w:val="center"/>
            </w:pPr>
            <w:r>
              <w:t>5</w:t>
            </w:r>
          </w:p>
        </w:tc>
        <w:tc>
          <w:tcPr>
            <w:tcW w:w="760" w:type="pct"/>
          </w:tcPr>
          <w:p w14:paraId="68262831" w14:textId="79404FD5" w:rsidR="003E67BD" w:rsidRDefault="00023416" w:rsidP="00277395">
            <w:pPr>
              <w:spacing w:before="100" w:beforeAutospacing="1" w:after="100" w:afterAutospacing="1"/>
              <w:jc w:val="center"/>
            </w:pPr>
            <w:r>
              <w:t>5</w:t>
            </w:r>
          </w:p>
        </w:tc>
        <w:tc>
          <w:tcPr>
            <w:tcW w:w="387" w:type="pct"/>
          </w:tcPr>
          <w:p w14:paraId="1AE0DA9C" w14:textId="3CA03848" w:rsidR="003E67BD" w:rsidRDefault="003E67BD" w:rsidP="00277395">
            <w:pPr>
              <w:spacing w:before="100" w:beforeAutospacing="1" w:after="100" w:afterAutospacing="1"/>
              <w:jc w:val="center"/>
            </w:pPr>
          </w:p>
        </w:tc>
      </w:tr>
      <w:tr w:rsidR="00360F38" w14:paraId="37B0DB9C" w14:textId="77777777" w:rsidTr="00514811">
        <w:tc>
          <w:tcPr>
            <w:tcW w:w="2093" w:type="pct"/>
            <w:vAlign w:val="center"/>
          </w:tcPr>
          <w:p w14:paraId="17B66289" w14:textId="77777777" w:rsidR="003E67BD" w:rsidRDefault="00EA3A9A" w:rsidP="00277395">
            <w:pPr>
              <w:spacing w:before="100" w:beforeAutospacing="1" w:after="100" w:afterAutospacing="1"/>
            </w:pPr>
            <w:r>
              <w:t xml:space="preserve">Compare </w:t>
            </w:r>
            <w:r w:rsidR="00C82729">
              <w:t xml:space="preserve">lattice </w:t>
            </w:r>
            <w:r>
              <w:t>s</w:t>
            </w:r>
            <w:r w:rsidR="00C82729">
              <w:t>ensitivities</w:t>
            </w:r>
            <w:r w:rsidR="003E67BD">
              <w:t xml:space="preserve"> to collective effects</w:t>
            </w:r>
          </w:p>
        </w:tc>
        <w:tc>
          <w:tcPr>
            <w:tcW w:w="572" w:type="pct"/>
          </w:tcPr>
          <w:p w14:paraId="4AEED505" w14:textId="77777777" w:rsidR="003E67BD" w:rsidRDefault="003E67BD" w:rsidP="00277395">
            <w:pPr>
              <w:spacing w:before="100" w:beforeAutospacing="1" w:after="100" w:afterAutospacing="1"/>
              <w:jc w:val="center"/>
            </w:pPr>
            <w:r>
              <w:t>1.0</w:t>
            </w:r>
          </w:p>
        </w:tc>
        <w:tc>
          <w:tcPr>
            <w:tcW w:w="594" w:type="pct"/>
          </w:tcPr>
          <w:p w14:paraId="476F03F2" w14:textId="33439E22" w:rsidR="003E67BD" w:rsidRDefault="00023416" w:rsidP="00277395">
            <w:pPr>
              <w:spacing w:before="100" w:beforeAutospacing="1" w:after="100" w:afterAutospacing="1"/>
              <w:jc w:val="center"/>
            </w:pPr>
            <w:r>
              <w:t>Ins</w:t>
            </w:r>
          </w:p>
        </w:tc>
        <w:tc>
          <w:tcPr>
            <w:tcW w:w="594" w:type="pct"/>
          </w:tcPr>
          <w:p w14:paraId="08F740AC" w14:textId="44164CA7" w:rsidR="003E67BD" w:rsidRDefault="00023416" w:rsidP="00277395">
            <w:pPr>
              <w:spacing w:before="100" w:beforeAutospacing="1" w:after="100" w:afterAutospacing="1"/>
              <w:jc w:val="center"/>
            </w:pPr>
            <w:r>
              <w:t>Ins</w:t>
            </w:r>
          </w:p>
        </w:tc>
        <w:tc>
          <w:tcPr>
            <w:tcW w:w="760" w:type="pct"/>
          </w:tcPr>
          <w:p w14:paraId="1078AD3A" w14:textId="6DEC76E0" w:rsidR="003E67BD" w:rsidRDefault="00023416" w:rsidP="00277395">
            <w:pPr>
              <w:spacing w:before="100" w:beforeAutospacing="1" w:after="100" w:afterAutospacing="1"/>
              <w:jc w:val="center"/>
            </w:pPr>
            <w:r>
              <w:t>Ins</w:t>
            </w:r>
          </w:p>
        </w:tc>
        <w:tc>
          <w:tcPr>
            <w:tcW w:w="387" w:type="pct"/>
          </w:tcPr>
          <w:p w14:paraId="009A3A07" w14:textId="2739E460" w:rsidR="003E67BD" w:rsidRDefault="003E67BD" w:rsidP="00277395">
            <w:pPr>
              <w:spacing w:before="100" w:beforeAutospacing="1" w:after="100" w:afterAutospacing="1"/>
              <w:jc w:val="center"/>
            </w:pPr>
          </w:p>
        </w:tc>
      </w:tr>
      <w:tr w:rsidR="00360F38" w14:paraId="18B565D0" w14:textId="77777777" w:rsidTr="00514811">
        <w:tc>
          <w:tcPr>
            <w:tcW w:w="2093" w:type="pct"/>
            <w:vAlign w:val="center"/>
          </w:tcPr>
          <w:p w14:paraId="16E5CAF0" w14:textId="77777777" w:rsidR="003E67BD" w:rsidRPr="009760ED" w:rsidRDefault="003E67BD" w:rsidP="00277395">
            <w:pPr>
              <w:spacing w:before="100" w:beforeAutospacing="1" w:after="100" w:afterAutospacing="1"/>
            </w:pPr>
            <w:r>
              <w:rPr>
                <w:rFonts w:ascii="Symbol" w:hAnsi="Symbol"/>
              </w:rPr>
              <w:t></w:t>
            </w:r>
            <w:r>
              <w:rPr>
                <w:vertAlign w:val="subscript"/>
              </w:rPr>
              <w:t>p</w:t>
            </w:r>
            <w:r>
              <w:t xml:space="preserve"> flexibility</w:t>
            </w:r>
          </w:p>
        </w:tc>
        <w:tc>
          <w:tcPr>
            <w:tcW w:w="572" w:type="pct"/>
          </w:tcPr>
          <w:p w14:paraId="08A72146" w14:textId="77777777" w:rsidR="003E67BD" w:rsidRDefault="003E67BD" w:rsidP="00277395">
            <w:pPr>
              <w:spacing w:before="100" w:beforeAutospacing="1" w:after="100" w:afterAutospacing="1"/>
              <w:jc w:val="center"/>
            </w:pPr>
            <w:r>
              <w:t>1.0</w:t>
            </w:r>
          </w:p>
        </w:tc>
        <w:tc>
          <w:tcPr>
            <w:tcW w:w="594" w:type="pct"/>
          </w:tcPr>
          <w:p w14:paraId="0EB423DE" w14:textId="1F0E8245" w:rsidR="003E67BD" w:rsidRDefault="00994CA2" w:rsidP="00277395">
            <w:pPr>
              <w:spacing w:before="100" w:beforeAutospacing="1" w:after="100" w:afterAutospacing="1"/>
              <w:jc w:val="center"/>
            </w:pPr>
            <w:r>
              <w:t>5</w:t>
            </w:r>
          </w:p>
        </w:tc>
        <w:tc>
          <w:tcPr>
            <w:tcW w:w="594" w:type="pct"/>
          </w:tcPr>
          <w:p w14:paraId="2FD0C049" w14:textId="0AA85661" w:rsidR="003E67BD" w:rsidRDefault="00994CA2" w:rsidP="00277395">
            <w:pPr>
              <w:spacing w:before="100" w:beforeAutospacing="1" w:after="100" w:afterAutospacing="1"/>
              <w:jc w:val="center"/>
            </w:pPr>
            <w:r>
              <w:t>4</w:t>
            </w:r>
          </w:p>
        </w:tc>
        <w:tc>
          <w:tcPr>
            <w:tcW w:w="760" w:type="pct"/>
          </w:tcPr>
          <w:p w14:paraId="766D72AE" w14:textId="77067B63" w:rsidR="003E67BD" w:rsidRDefault="00994CA2" w:rsidP="00277395">
            <w:pPr>
              <w:spacing w:before="100" w:beforeAutospacing="1" w:after="100" w:afterAutospacing="1"/>
              <w:jc w:val="center"/>
            </w:pPr>
            <w:r>
              <w:t>4</w:t>
            </w:r>
          </w:p>
        </w:tc>
        <w:tc>
          <w:tcPr>
            <w:tcW w:w="387" w:type="pct"/>
          </w:tcPr>
          <w:p w14:paraId="5FD565F6" w14:textId="5F240C84" w:rsidR="003E67BD" w:rsidRDefault="003E67BD" w:rsidP="00277395">
            <w:pPr>
              <w:spacing w:before="100" w:beforeAutospacing="1" w:after="100" w:afterAutospacing="1"/>
              <w:jc w:val="center"/>
            </w:pPr>
          </w:p>
        </w:tc>
      </w:tr>
      <w:tr w:rsidR="00360F38" w14:paraId="07C1E194" w14:textId="77777777" w:rsidTr="00514811">
        <w:tc>
          <w:tcPr>
            <w:tcW w:w="2093" w:type="pct"/>
            <w:tcBorders>
              <w:bottom w:val="single" w:sz="4" w:space="0" w:color="auto"/>
            </w:tcBorders>
            <w:vAlign w:val="center"/>
          </w:tcPr>
          <w:p w14:paraId="020F8F11" w14:textId="77777777" w:rsidR="003E67BD" w:rsidRDefault="003E67BD" w:rsidP="009760ED">
            <w:pPr>
              <w:spacing w:before="100" w:beforeAutospacing="1" w:after="100" w:afterAutospacing="1"/>
              <w:ind w:right="-5"/>
            </w:pPr>
            <w:r>
              <w:t>Dynamic aperture</w:t>
            </w:r>
          </w:p>
        </w:tc>
        <w:tc>
          <w:tcPr>
            <w:tcW w:w="572" w:type="pct"/>
            <w:tcBorders>
              <w:bottom w:val="single" w:sz="4" w:space="0" w:color="auto"/>
            </w:tcBorders>
          </w:tcPr>
          <w:p w14:paraId="29F042FD" w14:textId="77777777" w:rsidR="003E67BD" w:rsidRDefault="003E67BD" w:rsidP="006E03FB">
            <w:pPr>
              <w:spacing w:before="100" w:beforeAutospacing="1" w:after="100" w:afterAutospacing="1"/>
              <w:jc w:val="center"/>
            </w:pPr>
            <w:r>
              <w:t>1.0</w:t>
            </w:r>
          </w:p>
        </w:tc>
        <w:tc>
          <w:tcPr>
            <w:tcW w:w="594" w:type="pct"/>
            <w:tcBorders>
              <w:bottom w:val="single" w:sz="4" w:space="0" w:color="auto"/>
            </w:tcBorders>
          </w:tcPr>
          <w:p w14:paraId="0146A627" w14:textId="0FB34AE0" w:rsidR="003E67BD" w:rsidRDefault="00B71486" w:rsidP="006E03FB">
            <w:pPr>
              <w:spacing w:before="100" w:beforeAutospacing="1" w:after="100" w:afterAutospacing="1"/>
              <w:jc w:val="center"/>
            </w:pPr>
            <w:r>
              <w:t>3</w:t>
            </w:r>
          </w:p>
        </w:tc>
        <w:tc>
          <w:tcPr>
            <w:tcW w:w="594" w:type="pct"/>
            <w:tcBorders>
              <w:bottom w:val="single" w:sz="4" w:space="0" w:color="auto"/>
            </w:tcBorders>
          </w:tcPr>
          <w:p w14:paraId="0E60E02A" w14:textId="6C4C1B4F" w:rsidR="003E67BD" w:rsidRDefault="00B71486" w:rsidP="006E03FB">
            <w:pPr>
              <w:spacing w:before="100" w:beforeAutospacing="1" w:after="100" w:afterAutospacing="1"/>
              <w:jc w:val="center"/>
            </w:pPr>
            <w:r>
              <w:t>3</w:t>
            </w:r>
          </w:p>
        </w:tc>
        <w:tc>
          <w:tcPr>
            <w:tcW w:w="760" w:type="pct"/>
            <w:tcBorders>
              <w:bottom w:val="single" w:sz="4" w:space="0" w:color="auto"/>
            </w:tcBorders>
          </w:tcPr>
          <w:p w14:paraId="3584755D" w14:textId="3EC09EC9" w:rsidR="003E67BD" w:rsidRDefault="00B71486" w:rsidP="006E03FB">
            <w:pPr>
              <w:spacing w:before="100" w:beforeAutospacing="1" w:after="100" w:afterAutospacing="1"/>
              <w:jc w:val="center"/>
            </w:pPr>
            <w:r>
              <w:t>3</w:t>
            </w:r>
          </w:p>
        </w:tc>
        <w:tc>
          <w:tcPr>
            <w:tcW w:w="387" w:type="pct"/>
            <w:tcBorders>
              <w:bottom w:val="single" w:sz="4" w:space="0" w:color="auto"/>
            </w:tcBorders>
          </w:tcPr>
          <w:p w14:paraId="3597486A" w14:textId="12F3A1C9" w:rsidR="003E67BD" w:rsidRDefault="003E67BD" w:rsidP="006E03FB">
            <w:pPr>
              <w:spacing w:before="100" w:beforeAutospacing="1" w:after="100" w:afterAutospacing="1"/>
              <w:jc w:val="center"/>
            </w:pPr>
          </w:p>
        </w:tc>
      </w:tr>
      <w:tr w:rsidR="00787EEF" w14:paraId="6AF28562" w14:textId="77777777" w:rsidTr="00787EEF">
        <w:tc>
          <w:tcPr>
            <w:tcW w:w="2093" w:type="pct"/>
            <w:vAlign w:val="center"/>
          </w:tcPr>
          <w:p w14:paraId="3BFBD788" w14:textId="77777777" w:rsidR="00787EEF" w:rsidRDefault="00787EEF" w:rsidP="00787EEF">
            <w:pPr>
              <w:spacing w:before="100" w:beforeAutospacing="1" w:after="100" w:afterAutospacing="1"/>
            </w:pPr>
            <w:r>
              <w:t>Sensitivity to Errors</w:t>
            </w:r>
          </w:p>
        </w:tc>
        <w:tc>
          <w:tcPr>
            <w:tcW w:w="572" w:type="pct"/>
          </w:tcPr>
          <w:p w14:paraId="47885798" w14:textId="77777777" w:rsidR="00787EEF" w:rsidRDefault="00787EEF" w:rsidP="00787EEF">
            <w:pPr>
              <w:spacing w:before="100" w:beforeAutospacing="1" w:after="100" w:afterAutospacing="1"/>
              <w:jc w:val="center"/>
            </w:pPr>
            <w:r>
              <w:t>1.0</w:t>
            </w:r>
          </w:p>
        </w:tc>
        <w:tc>
          <w:tcPr>
            <w:tcW w:w="594" w:type="pct"/>
          </w:tcPr>
          <w:p w14:paraId="54953E3B" w14:textId="77777777" w:rsidR="00787EEF" w:rsidRDefault="00787EEF" w:rsidP="00787EEF">
            <w:pPr>
              <w:spacing w:before="100" w:beforeAutospacing="1" w:after="100" w:afterAutospacing="1"/>
              <w:jc w:val="center"/>
            </w:pPr>
            <w:r>
              <w:t>Ins</w:t>
            </w:r>
          </w:p>
        </w:tc>
        <w:tc>
          <w:tcPr>
            <w:tcW w:w="594" w:type="pct"/>
          </w:tcPr>
          <w:p w14:paraId="7C81395E" w14:textId="77777777" w:rsidR="00787EEF" w:rsidRDefault="00787EEF" w:rsidP="00787EEF">
            <w:pPr>
              <w:spacing w:before="100" w:beforeAutospacing="1" w:after="100" w:afterAutospacing="1"/>
              <w:jc w:val="center"/>
            </w:pPr>
            <w:r>
              <w:t>Ins</w:t>
            </w:r>
          </w:p>
        </w:tc>
        <w:tc>
          <w:tcPr>
            <w:tcW w:w="760" w:type="pct"/>
            <w:tcBorders>
              <w:right w:val="single" w:sz="4" w:space="0" w:color="auto"/>
            </w:tcBorders>
          </w:tcPr>
          <w:p w14:paraId="0482C67C" w14:textId="77777777" w:rsidR="00787EEF" w:rsidRDefault="00787EEF" w:rsidP="00787EEF">
            <w:pPr>
              <w:spacing w:before="100" w:beforeAutospacing="1" w:after="100" w:afterAutospacing="1"/>
              <w:jc w:val="center"/>
            </w:pPr>
            <w:r>
              <w:t>Ins</w:t>
            </w:r>
          </w:p>
        </w:tc>
        <w:tc>
          <w:tcPr>
            <w:tcW w:w="387" w:type="pct"/>
            <w:tcBorders>
              <w:top w:val="single" w:sz="4" w:space="0" w:color="auto"/>
              <w:left w:val="single" w:sz="4" w:space="0" w:color="auto"/>
              <w:bottom w:val="single" w:sz="4" w:space="0" w:color="auto"/>
              <w:right w:val="single" w:sz="4" w:space="0" w:color="auto"/>
            </w:tcBorders>
          </w:tcPr>
          <w:p w14:paraId="280535ED" w14:textId="77777777" w:rsidR="00787EEF" w:rsidRDefault="00787EEF" w:rsidP="00787EEF">
            <w:pPr>
              <w:spacing w:before="100" w:beforeAutospacing="1" w:after="100" w:afterAutospacing="1"/>
              <w:jc w:val="center"/>
            </w:pPr>
          </w:p>
        </w:tc>
      </w:tr>
      <w:tr w:rsidR="00360F38" w14:paraId="668B618D" w14:textId="77777777" w:rsidTr="00514811">
        <w:tc>
          <w:tcPr>
            <w:tcW w:w="2093" w:type="pct"/>
            <w:tcBorders>
              <w:bottom w:val="double" w:sz="4" w:space="0" w:color="auto"/>
            </w:tcBorders>
            <w:vAlign w:val="center"/>
          </w:tcPr>
          <w:p w14:paraId="33F7A0CA" w14:textId="77777777" w:rsidR="003E67BD" w:rsidRPr="005C55BA" w:rsidRDefault="003E67BD" w:rsidP="009760ED">
            <w:pPr>
              <w:spacing w:before="100" w:beforeAutospacing="1" w:after="100" w:afterAutospacing="1"/>
              <w:ind w:right="-5"/>
              <w:rPr>
                <w:strike/>
              </w:rPr>
            </w:pPr>
            <w:r w:rsidRPr="005C55BA">
              <w:rPr>
                <w:strike/>
              </w:rPr>
              <w:t>Particular benefits/concerns</w:t>
            </w:r>
          </w:p>
        </w:tc>
        <w:tc>
          <w:tcPr>
            <w:tcW w:w="572" w:type="pct"/>
            <w:tcBorders>
              <w:bottom w:val="double" w:sz="4" w:space="0" w:color="auto"/>
            </w:tcBorders>
          </w:tcPr>
          <w:p w14:paraId="3DE03DCC" w14:textId="77777777" w:rsidR="003E67BD" w:rsidRPr="005C55BA" w:rsidRDefault="00EE0A28" w:rsidP="006E03FB">
            <w:pPr>
              <w:spacing w:before="100" w:beforeAutospacing="1" w:after="100" w:afterAutospacing="1"/>
              <w:jc w:val="center"/>
              <w:rPr>
                <w:strike/>
              </w:rPr>
            </w:pPr>
            <w:r w:rsidRPr="005C55BA">
              <w:rPr>
                <w:strike/>
              </w:rPr>
              <w:t>1.0</w:t>
            </w:r>
          </w:p>
        </w:tc>
        <w:tc>
          <w:tcPr>
            <w:tcW w:w="594" w:type="pct"/>
            <w:tcBorders>
              <w:bottom w:val="double" w:sz="4" w:space="0" w:color="auto"/>
            </w:tcBorders>
          </w:tcPr>
          <w:p w14:paraId="5EAFA1D6" w14:textId="011F6689" w:rsidR="003E67BD" w:rsidRDefault="00C2275B" w:rsidP="006E03FB">
            <w:pPr>
              <w:spacing w:before="100" w:beforeAutospacing="1" w:after="100" w:afterAutospacing="1"/>
              <w:jc w:val="center"/>
            </w:pPr>
            <w:r>
              <w:t>-</w:t>
            </w:r>
          </w:p>
        </w:tc>
        <w:tc>
          <w:tcPr>
            <w:tcW w:w="594" w:type="pct"/>
            <w:tcBorders>
              <w:bottom w:val="double" w:sz="4" w:space="0" w:color="auto"/>
            </w:tcBorders>
          </w:tcPr>
          <w:p w14:paraId="12E069B5" w14:textId="2CAD3A7C" w:rsidR="003E67BD" w:rsidRDefault="00C2275B" w:rsidP="006E03FB">
            <w:pPr>
              <w:spacing w:before="100" w:beforeAutospacing="1" w:after="100" w:afterAutospacing="1"/>
              <w:jc w:val="center"/>
            </w:pPr>
            <w:r>
              <w:t>-</w:t>
            </w:r>
          </w:p>
        </w:tc>
        <w:tc>
          <w:tcPr>
            <w:tcW w:w="760" w:type="pct"/>
            <w:tcBorders>
              <w:bottom w:val="double" w:sz="4" w:space="0" w:color="auto"/>
            </w:tcBorders>
          </w:tcPr>
          <w:p w14:paraId="46440BDC" w14:textId="0CA9810A" w:rsidR="003E67BD" w:rsidRDefault="00C2275B" w:rsidP="006E03FB">
            <w:pPr>
              <w:spacing w:before="100" w:beforeAutospacing="1" w:after="100" w:afterAutospacing="1"/>
              <w:jc w:val="center"/>
            </w:pPr>
            <w:r>
              <w:t>-</w:t>
            </w:r>
          </w:p>
        </w:tc>
        <w:tc>
          <w:tcPr>
            <w:tcW w:w="387" w:type="pct"/>
            <w:tcBorders>
              <w:bottom w:val="double" w:sz="4" w:space="0" w:color="auto"/>
            </w:tcBorders>
          </w:tcPr>
          <w:p w14:paraId="3B87DF39" w14:textId="7CC7DA38" w:rsidR="003E67BD" w:rsidRDefault="003E67BD" w:rsidP="006E03FB">
            <w:pPr>
              <w:spacing w:before="100" w:beforeAutospacing="1" w:after="100" w:afterAutospacing="1"/>
              <w:jc w:val="center"/>
            </w:pPr>
          </w:p>
        </w:tc>
      </w:tr>
      <w:tr w:rsidR="00360F38" w14:paraId="056DD61F" w14:textId="77777777" w:rsidTr="00514811">
        <w:tc>
          <w:tcPr>
            <w:tcW w:w="2093" w:type="pct"/>
            <w:tcBorders>
              <w:bottom w:val="double" w:sz="4" w:space="0" w:color="auto"/>
            </w:tcBorders>
            <w:vAlign w:val="center"/>
          </w:tcPr>
          <w:p w14:paraId="0C2A41E1" w14:textId="77777777" w:rsidR="003E67BD" w:rsidRPr="00632857" w:rsidRDefault="003E67BD" w:rsidP="009760ED">
            <w:pPr>
              <w:spacing w:before="100" w:beforeAutospacing="1" w:after="100" w:afterAutospacing="1"/>
              <w:ind w:right="-5"/>
              <w:rPr>
                <w:color w:val="FF0000"/>
              </w:rPr>
            </w:pPr>
            <w:r w:rsidRPr="00632857">
              <w:rPr>
                <w:color w:val="FF0000"/>
              </w:rPr>
              <w:t>Overall</w:t>
            </w:r>
          </w:p>
        </w:tc>
        <w:tc>
          <w:tcPr>
            <w:tcW w:w="572" w:type="pct"/>
            <w:tcBorders>
              <w:bottom w:val="double" w:sz="4" w:space="0" w:color="auto"/>
            </w:tcBorders>
          </w:tcPr>
          <w:p w14:paraId="4C2E1E8B" w14:textId="77777777" w:rsidR="003E67BD" w:rsidRPr="00632857" w:rsidRDefault="003E67BD" w:rsidP="006E03FB">
            <w:pPr>
              <w:spacing w:before="100" w:beforeAutospacing="1" w:after="100" w:afterAutospacing="1"/>
              <w:jc w:val="center"/>
              <w:rPr>
                <w:color w:val="FF0000"/>
              </w:rPr>
            </w:pPr>
          </w:p>
        </w:tc>
        <w:tc>
          <w:tcPr>
            <w:tcW w:w="594" w:type="pct"/>
            <w:tcBorders>
              <w:bottom w:val="double" w:sz="4" w:space="0" w:color="auto"/>
            </w:tcBorders>
          </w:tcPr>
          <w:p w14:paraId="2056911E" w14:textId="54B4D4E1" w:rsidR="003E67BD" w:rsidRPr="00632857" w:rsidRDefault="0043632C" w:rsidP="006E03FB">
            <w:pPr>
              <w:spacing w:before="100" w:beforeAutospacing="1" w:after="100" w:afterAutospacing="1"/>
              <w:jc w:val="center"/>
              <w:rPr>
                <w:color w:val="FF0000"/>
              </w:rPr>
            </w:pPr>
            <w:r>
              <w:rPr>
                <w:color w:val="FF0000"/>
              </w:rPr>
              <w:t>2.86</w:t>
            </w:r>
          </w:p>
        </w:tc>
        <w:tc>
          <w:tcPr>
            <w:tcW w:w="594" w:type="pct"/>
            <w:tcBorders>
              <w:bottom w:val="double" w:sz="4" w:space="0" w:color="auto"/>
            </w:tcBorders>
          </w:tcPr>
          <w:p w14:paraId="3409DE7A" w14:textId="3857A17E" w:rsidR="003E67BD" w:rsidRPr="00632857" w:rsidRDefault="0043632C" w:rsidP="006E03FB">
            <w:pPr>
              <w:spacing w:before="100" w:beforeAutospacing="1" w:after="100" w:afterAutospacing="1"/>
              <w:jc w:val="center"/>
              <w:rPr>
                <w:color w:val="FF0000"/>
              </w:rPr>
            </w:pPr>
            <w:r>
              <w:rPr>
                <w:color w:val="FF0000"/>
              </w:rPr>
              <w:t>2.86</w:t>
            </w:r>
          </w:p>
        </w:tc>
        <w:tc>
          <w:tcPr>
            <w:tcW w:w="760" w:type="pct"/>
            <w:tcBorders>
              <w:bottom w:val="double" w:sz="4" w:space="0" w:color="auto"/>
            </w:tcBorders>
          </w:tcPr>
          <w:p w14:paraId="79A8B918" w14:textId="222097BC" w:rsidR="0043632C" w:rsidRPr="00632857" w:rsidRDefault="0043632C" w:rsidP="0043632C">
            <w:pPr>
              <w:spacing w:before="100" w:beforeAutospacing="1" w:after="100" w:afterAutospacing="1"/>
              <w:jc w:val="center"/>
              <w:rPr>
                <w:color w:val="FF0000"/>
              </w:rPr>
            </w:pPr>
            <w:r>
              <w:rPr>
                <w:color w:val="FF0000"/>
              </w:rPr>
              <w:t>2.71</w:t>
            </w:r>
          </w:p>
        </w:tc>
        <w:tc>
          <w:tcPr>
            <w:tcW w:w="387" w:type="pct"/>
            <w:tcBorders>
              <w:bottom w:val="double" w:sz="4" w:space="0" w:color="auto"/>
            </w:tcBorders>
          </w:tcPr>
          <w:p w14:paraId="58D1D88F" w14:textId="1FD7102E" w:rsidR="003E67BD" w:rsidRPr="00632857" w:rsidRDefault="003E67BD" w:rsidP="006E03FB">
            <w:pPr>
              <w:spacing w:before="100" w:beforeAutospacing="1" w:after="100" w:afterAutospacing="1"/>
              <w:jc w:val="center"/>
              <w:rPr>
                <w:color w:val="FF0000"/>
              </w:rPr>
            </w:pPr>
          </w:p>
        </w:tc>
      </w:tr>
    </w:tbl>
    <w:p w14:paraId="396BE829" w14:textId="5EC2BCA0" w:rsidR="005C55BA" w:rsidRDefault="005C55BA"/>
    <w:tbl>
      <w:tblPr>
        <w:tblStyle w:val="TableGrid"/>
        <w:tblW w:w="5000" w:type="pct"/>
        <w:tblLook w:val="01E0" w:firstRow="1" w:lastRow="1" w:firstColumn="1" w:lastColumn="1" w:noHBand="0" w:noVBand="0"/>
      </w:tblPr>
      <w:tblGrid>
        <w:gridCol w:w="3847"/>
        <w:gridCol w:w="1051"/>
        <w:gridCol w:w="1092"/>
        <w:gridCol w:w="1092"/>
        <w:gridCol w:w="1397"/>
        <w:gridCol w:w="711"/>
      </w:tblGrid>
      <w:tr w:rsidR="003E67BD" w:rsidRPr="006E03FB" w14:paraId="4A620C2E" w14:textId="77777777" w:rsidTr="00DE1290">
        <w:tc>
          <w:tcPr>
            <w:tcW w:w="5000" w:type="pct"/>
            <w:gridSpan w:val="6"/>
            <w:tcBorders>
              <w:top w:val="double" w:sz="4" w:space="0" w:color="auto"/>
            </w:tcBorders>
          </w:tcPr>
          <w:p w14:paraId="51F8A1BF" w14:textId="57CB9DA7" w:rsidR="003E67BD" w:rsidRPr="006E03FB" w:rsidRDefault="00B24207" w:rsidP="006E03FB">
            <w:pPr>
              <w:spacing w:before="100" w:beforeAutospacing="1" w:after="100" w:afterAutospacing="1"/>
              <w:rPr>
                <w:b/>
              </w:rPr>
            </w:pPr>
            <w:r>
              <w:rPr>
                <w:b/>
              </w:rPr>
              <w:t>2</w:t>
            </w:r>
            <w:r w:rsidR="003E67BD" w:rsidRPr="006E03FB">
              <w:rPr>
                <w:b/>
              </w:rPr>
              <w:t>.  Magnets, supports and power supplies.</w:t>
            </w:r>
          </w:p>
        </w:tc>
      </w:tr>
      <w:tr w:rsidR="00360F38" w14:paraId="7EE630A1" w14:textId="77777777" w:rsidTr="00514811">
        <w:tc>
          <w:tcPr>
            <w:tcW w:w="2093" w:type="pct"/>
            <w:vAlign w:val="center"/>
          </w:tcPr>
          <w:p w14:paraId="2E7A1ADA" w14:textId="77777777" w:rsidR="003E67BD" w:rsidRDefault="00EA3A9A" w:rsidP="00277395">
            <w:pPr>
              <w:spacing w:before="100" w:beforeAutospacing="1" w:after="100" w:afterAutospacing="1"/>
            </w:pPr>
            <w:r>
              <w:t>Compare m</w:t>
            </w:r>
            <w:r w:rsidR="00360F38">
              <w:t>agnet counts and types</w:t>
            </w:r>
          </w:p>
        </w:tc>
        <w:tc>
          <w:tcPr>
            <w:tcW w:w="572" w:type="pct"/>
          </w:tcPr>
          <w:p w14:paraId="1D64E461" w14:textId="77777777" w:rsidR="003E67BD" w:rsidRDefault="003E67BD" w:rsidP="006E03FB">
            <w:pPr>
              <w:spacing w:before="100" w:beforeAutospacing="1" w:after="100" w:afterAutospacing="1"/>
              <w:jc w:val="center"/>
            </w:pPr>
            <w:r>
              <w:t>1.0</w:t>
            </w:r>
          </w:p>
        </w:tc>
        <w:tc>
          <w:tcPr>
            <w:tcW w:w="594" w:type="pct"/>
          </w:tcPr>
          <w:p w14:paraId="429A2625" w14:textId="5FF0FCA4" w:rsidR="003E67BD" w:rsidRDefault="0095747A" w:rsidP="006E03FB">
            <w:pPr>
              <w:spacing w:before="100" w:beforeAutospacing="1" w:after="100" w:afterAutospacing="1"/>
              <w:jc w:val="center"/>
            </w:pPr>
            <w:r>
              <w:t>3</w:t>
            </w:r>
          </w:p>
        </w:tc>
        <w:tc>
          <w:tcPr>
            <w:tcW w:w="594" w:type="pct"/>
          </w:tcPr>
          <w:p w14:paraId="2EB6292B" w14:textId="357569FD" w:rsidR="003E67BD" w:rsidRDefault="0095747A" w:rsidP="006E03FB">
            <w:pPr>
              <w:spacing w:before="100" w:beforeAutospacing="1" w:after="100" w:afterAutospacing="1"/>
              <w:jc w:val="center"/>
            </w:pPr>
            <w:r>
              <w:t>4</w:t>
            </w:r>
          </w:p>
        </w:tc>
        <w:tc>
          <w:tcPr>
            <w:tcW w:w="760" w:type="pct"/>
          </w:tcPr>
          <w:p w14:paraId="1D56144A" w14:textId="48CEF360" w:rsidR="003E67BD" w:rsidRDefault="0095747A" w:rsidP="006E03FB">
            <w:pPr>
              <w:spacing w:before="100" w:beforeAutospacing="1" w:after="100" w:afterAutospacing="1"/>
              <w:jc w:val="center"/>
            </w:pPr>
            <w:r>
              <w:t>3</w:t>
            </w:r>
          </w:p>
        </w:tc>
        <w:tc>
          <w:tcPr>
            <w:tcW w:w="387" w:type="pct"/>
          </w:tcPr>
          <w:p w14:paraId="0A55212B" w14:textId="6660C96F" w:rsidR="003E67BD" w:rsidRDefault="003E67BD" w:rsidP="006E03FB">
            <w:pPr>
              <w:spacing w:before="100" w:beforeAutospacing="1" w:after="100" w:afterAutospacing="1"/>
              <w:jc w:val="center"/>
            </w:pPr>
          </w:p>
        </w:tc>
      </w:tr>
      <w:tr w:rsidR="00360F38" w14:paraId="36B7BB8A" w14:textId="77777777" w:rsidTr="00514811">
        <w:tc>
          <w:tcPr>
            <w:tcW w:w="2093" w:type="pct"/>
            <w:vAlign w:val="center"/>
          </w:tcPr>
          <w:p w14:paraId="5FE491AA" w14:textId="77777777" w:rsidR="003E67BD" w:rsidRDefault="00360F38" w:rsidP="00277395">
            <w:pPr>
              <w:spacing w:before="100" w:beforeAutospacing="1" w:after="100" w:afterAutospacing="1"/>
            </w:pPr>
            <w:r>
              <w:t>Reasonableness of magnet parameters</w:t>
            </w:r>
          </w:p>
        </w:tc>
        <w:tc>
          <w:tcPr>
            <w:tcW w:w="572" w:type="pct"/>
          </w:tcPr>
          <w:p w14:paraId="5EB5064A" w14:textId="77777777" w:rsidR="003E67BD" w:rsidRDefault="003E67BD" w:rsidP="006E03FB">
            <w:pPr>
              <w:spacing w:before="100" w:beforeAutospacing="1" w:after="100" w:afterAutospacing="1"/>
              <w:jc w:val="center"/>
            </w:pPr>
            <w:r>
              <w:t>1.0</w:t>
            </w:r>
          </w:p>
        </w:tc>
        <w:tc>
          <w:tcPr>
            <w:tcW w:w="594" w:type="pct"/>
          </w:tcPr>
          <w:p w14:paraId="61BF356C" w14:textId="569F8DD9" w:rsidR="003E67BD" w:rsidRDefault="005B4261" w:rsidP="006E03FB">
            <w:pPr>
              <w:spacing w:before="100" w:beforeAutospacing="1" w:after="100" w:afterAutospacing="1"/>
              <w:jc w:val="center"/>
            </w:pPr>
            <w:r>
              <w:t>5</w:t>
            </w:r>
          </w:p>
        </w:tc>
        <w:tc>
          <w:tcPr>
            <w:tcW w:w="594" w:type="pct"/>
          </w:tcPr>
          <w:p w14:paraId="7F7169B1" w14:textId="42119400" w:rsidR="003E67BD" w:rsidRDefault="005B4261" w:rsidP="006E03FB">
            <w:pPr>
              <w:spacing w:before="100" w:beforeAutospacing="1" w:after="100" w:afterAutospacing="1"/>
              <w:jc w:val="center"/>
            </w:pPr>
            <w:r>
              <w:t>5</w:t>
            </w:r>
          </w:p>
        </w:tc>
        <w:tc>
          <w:tcPr>
            <w:tcW w:w="760" w:type="pct"/>
          </w:tcPr>
          <w:p w14:paraId="3CF09600" w14:textId="3767997E" w:rsidR="003E67BD" w:rsidRDefault="005B4261" w:rsidP="006E03FB">
            <w:pPr>
              <w:spacing w:before="100" w:beforeAutospacing="1" w:after="100" w:afterAutospacing="1"/>
              <w:jc w:val="center"/>
            </w:pPr>
            <w:r>
              <w:t>5</w:t>
            </w:r>
          </w:p>
        </w:tc>
        <w:tc>
          <w:tcPr>
            <w:tcW w:w="387" w:type="pct"/>
          </w:tcPr>
          <w:p w14:paraId="74B74AA6" w14:textId="6C3521AD" w:rsidR="003E67BD" w:rsidRDefault="003E67BD" w:rsidP="006E03FB">
            <w:pPr>
              <w:spacing w:before="100" w:beforeAutospacing="1" w:after="100" w:afterAutospacing="1"/>
              <w:jc w:val="center"/>
            </w:pPr>
          </w:p>
        </w:tc>
      </w:tr>
      <w:tr w:rsidR="00543BF7" w14:paraId="5080EEAE" w14:textId="77777777" w:rsidTr="00514811">
        <w:tc>
          <w:tcPr>
            <w:tcW w:w="2093" w:type="pct"/>
            <w:vAlign w:val="center"/>
          </w:tcPr>
          <w:p w14:paraId="41A27313" w14:textId="77777777" w:rsidR="00543BF7" w:rsidRDefault="00543BF7" w:rsidP="00277395">
            <w:pPr>
              <w:spacing w:before="100" w:beforeAutospacing="1" w:after="100" w:afterAutospacing="1"/>
            </w:pPr>
            <w:r>
              <w:t>Compare degree of optimization needed</w:t>
            </w:r>
          </w:p>
        </w:tc>
        <w:tc>
          <w:tcPr>
            <w:tcW w:w="572" w:type="pct"/>
          </w:tcPr>
          <w:p w14:paraId="102586DB" w14:textId="77777777" w:rsidR="00543BF7" w:rsidRDefault="00543BF7" w:rsidP="006E03FB">
            <w:pPr>
              <w:spacing w:before="100" w:beforeAutospacing="1" w:after="100" w:afterAutospacing="1"/>
              <w:jc w:val="center"/>
            </w:pPr>
            <w:r>
              <w:t>1.0</w:t>
            </w:r>
          </w:p>
        </w:tc>
        <w:tc>
          <w:tcPr>
            <w:tcW w:w="594" w:type="pct"/>
          </w:tcPr>
          <w:p w14:paraId="0AB34911" w14:textId="5A5CE0D2" w:rsidR="00543BF7" w:rsidRDefault="005B4261" w:rsidP="006E03FB">
            <w:pPr>
              <w:spacing w:before="100" w:beforeAutospacing="1" w:after="100" w:afterAutospacing="1"/>
              <w:jc w:val="center"/>
            </w:pPr>
            <w:r>
              <w:t>3</w:t>
            </w:r>
          </w:p>
        </w:tc>
        <w:tc>
          <w:tcPr>
            <w:tcW w:w="594" w:type="pct"/>
          </w:tcPr>
          <w:p w14:paraId="1B06CBEC" w14:textId="3829D07A" w:rsidR="00543BF7" w:rsidRDefault="005B4261" w:rsidP="006E03FB">
            <w:pPr>
              <w:spacing w:before="100" w:beforeAutospacing="1" w:after="100" w:afterAutospacing="1"/>
              <w:jc w:val="center"/>
            </w:pPr>
            <w:r>
              <w:t>4</w:t>
            </w:r>
          </w:p>
        </w:tc>
        <w:tc>
          <w:tcPr>
            <w:tcW w:w="760" w:type="pct"/>
          </w:tcPr>
          <w:p w14:paraId="6EC9DFCB" w14:textId="1715605E" w:rsidR="005B4261" w:rsidRDefault="005B4261" w:rsidP="005B4261">
            <w:pPr>
              <w:spacing w:before="100" w:beforeAutospacing="1" w:after="100" w:afterAutospacing="1"/>
              <w:jc w:val="center"/>
            </w:pPr>
            <w:r>
              <w:t>3</w:t>
            </w:r>
          </w:p>
        </w:tc>
        <w:tc>
          <w:tcPr>
            <w:tcW w:w="387" w:type="pct"/>
          </w:tcPr>
          <w:p w14:paraId="519B5E63" w14:textId="1FFBE971" w:rsidR="00543BF7" w:rsidRDefault="00543BF7" w:rsidP="006E03FB">
            <w:pPr>
              <w:spacing w:before="100" w:beforeAutospacing="1" w:after="100" w:afterAutospacing="1"/>
              <w:jc w:val="center"/>
            </w:pPr>
          </w:p>
        </w:tc>
      </w:tr>
      <w:tr w:rsidR="00360F38" w14:paraId="7A71634A" w14:textId="77777777" w:rsidTr="00514811">
        <w:tc>
          <w:tcPr>
            <w:tcW w:w="2093" w:type="pct"/>
            <w:vAlign w:val="center"/>
          </w:tcPr>
          <w:p w14:paraId="7D516691" w14:textId="38184B81" w:rsidR="003E67BD" w:rsidRDefault="00EA3A9A" w:rsidP="00277395">
            <w:pPr>
              <w:spacing w:before="100" w:beforeAutospacing="1" w:after="100" w:afterAutospacing="1"/>
            </w:pPr>
            <w:r>
              <w:t>Compare alignment &amp; stability s</w:t>
            </w:r>
            <w:r w:rsidR="00360F38">
              <w:t>ensitivities</w:t>
            </w:r>
          </w:p>
        </w:tc>
        <w:tc>
          <w:tcPr>
            <w:tcW w:w="572" w:type="pct"/>
          </w:tcPr>
          <w:p w14:paraId="36D8D551" w14:textId="77777777" w:rsidR="003E67BD" w:rsidRDefault="003E67BD" w:rsidP="006E03FB">
            <w:pPr>
              <w:spacing w:before="100" w:beforeAutospacing="1" w:after="100" w:afterAutospacing="1"/>
              <w:jc w:val="center"/>
            </w:pPr>
            <w:r>
              <w:t>1.0</w:t>
            </w:r>
          </w:p>
        </w:tc>
        <w:tc>
          <w:tcPr>
            <w:tcW w:w="594" w:type="pct"/>
          </w:tcPr>
          <w:p w14:paraId="377C5C05" w14:textId="1C785A48" w:rsidR="003E67BD" w:rsidRDefault="005B4261" w:rsidP="006E03FB">
            <w:pPr>
              <w:spacing w:before="100" w:beforeAutospacing="1" w:after="100" w:afterAutospacing="1"/>
              <w:jc w:val="center"/>
            </w:pPr>
            <w:r>
              <w:t>4</w:t>
            </w:r>
          </w:p>
        </w:tc>
        <w:tc>
          <w:tcPr>
            <w:tcW w:w="594" w:type="pct"/>
          </w:tcPr>
          <w:p w14:paraId="38E2EC41" w14:textId="502C3806" w:rsidR="003E67BD" w:rsidRDefault="005B4261" w:rsidP="006E03FB">
            <w:pPr>
              <w:spacing w:before="100" w:beforeAutospacing="1" w:after="100" w:afterAutospacing="1"/>
              <w:jc w:val="center"/>
            </w:pPr>
            <w:r>
              <w:t>4</w:t>
            </w:r>
          </w:p>
        </w:tc>
        <w:tc>
          <w:tcPr>
            <w:tcW w:w="760" w:type="pct"/>
          </w:tcPr>
          <w:p w14:paraId="748E5B8B" w14:textId="4B6E1D0A" w:rsidR="003E67BD" w:rsidRDefault="005B4261" w:rsidP="006E03FB">
            <w:pPr>
              <w:spacing w:before="100" w:beforeAutospacing="1" w:after="100" w:afterAutospacing="1"/>
              <w:jc w:val="center"/>
            </w:pPr>
            <w:r>
              <w:t>4</w:t>
            </w:r>
          </w:p>
        </w:tc>
        <w:tc>
          <w:tcPr>
            <w:tcW w:w="387" w:type="pct"/>
          </w:tcPr>
          <w:p w14:paraId="145ACCD9" w14:textId="4AAF264A" w:rsidR="003E67BD" w:rsidRDefault="003E67BD" w:rsidP="006E03FB">
            <w:pPr>
              <w:spacing w:before="100" w:beforeAutospacing="1" w:after="100" w:afterAutospacing="1"/>
              <w:jc w:val="center"/>
            </w:pPr>
          </w:p>
        </w:tc>
      </w:tr>
      <w:tr w:rsidR="00360F38" w14:paraId="686CEEB0" w14:textId="77777777" w:rsidTr="00514811">
        <w:tc>
          <w:tcPr>
            <w:tcW w:w="2093" w:type="pct"/>
            <w:tcBorders>
              <w:bottom w:val="single" w:sz="4" w:space="0" w:color="auto"/>
            </w:tcBorders>
            <w:vAlign w:val="center"/>
          </w:tcPr>
          <w:p w14:paraId="6AFB1281" w14:textId="77777777" w:rsidR="003E67BD" w:rsidRDefault="00EA3A9A" w:rsidP="00277395">
            <w:pPr>
              <w:spacing w:before="100" w:beforeAutospacing="1" w:after="100" w:afterAutospacing="1"/>
            </w:pPr>
            <w:r>
              <w:t>Compare s</w:t>
            </w:r>
            <w:r w:rsidR="00360F38">
              <w:t>upport counts and types</w:t>
            </w:r>
          </w:p>
        </w:tc>
        <w:tc>
          <w:tcPr>
            <w:tcW w:w="572" w:type="pct"/>
            <w:tcBorders>
              <w:bottom w:val="single" w:sz="4" w:space="0" w:color="auto"/>
            </w:tcBorders>
          </w:tcPr>
          <w:p w14:paraId="3D01CC2F" w14:textId="77777777" w:rsidR="003E67BD" w:rsidRDefault="003E67BD" w:rsidP="006E03FB">
            <w:pPr>
              <w:spacing w:before="100" w:beforeAutospacing="1" w:after="100" w:afterAutospacing="1"/>
              <w:jc w:val="center"/>
            </w:pPr>
            <w:r>
              <w:t>1.0</w:t>
            </w:r>
          </w:p>
        </w:tc>
        <w:tc>
          <w:tcPr>
            <w:tcW w:w="594" w:type="pct"/>
            <w:tcBorders>
              <w:bottom w:val="single" w:sz="4" w:space="0" w:color="auto"/>
            </w:tcBorders>
          </w:tcPr>
          <w:p w14:paraId="09030184" w14:textId="2A1EBB16" w:rsidR="003E67BD" w:rsidRDefault="005B4261" w:rsidP="006E03FB">
            <w:pPr>
              <w:spacing w:before="100" w:beforeAutospacing="1" w:after="100" w:afterAutospacing="1"/>
              <w:jc w:val="center"/>
            </w:pPr>
            <w:r>
              <w:t>Ins</w:t>
            </w:r>
          </w:p>
        </w:tc>
        <w:tc>
          <w:tcPr>
            <w:tcW w:w="594" w:type="pct"/>
            <w:tcBorders>
              <w:bottom w:val="single" w:sz="4" w:space="0" w:color="auto"/>
            </w:tcBorders>
          </w:tcPr>
          <w:p w14:paraId="535DE1A5" w14:textId="77FBF2A9" w:rsidR="003E67BD" w:rsidRDefault="005B4261" w:rsidP="006E03FB">
            <w:pPr>
              <w:spacing w:before="100" w:beforeAutospacing="1" w:after="100" w:afterAutospacing="1"/>
              <w:jc w:val="center"/>
            </w:pPr>
            <w:r>
              <w:t>Ins</w:t>
            </w:r>
          </w:p>
        </w:tc>
        <w:tc>
          <w:tcPr>
            <w:tcW w:w="760" w:type="pct"/>
            <w:tcBorders>
              <w:bottom w:val="single" w:sz="4" w:space="0" w:color="auto"/>
            </w:tcBorders>
          </w:tcPr>
          <w:p w14:paraId="53A655BA" w14:textId="17993C07" w:rsidR="003E67BD" w:rsidRDefault="005B4261" w:rsidP="006E03FB">
            <w:pPr>
              <w:spacing w:before="100" w:beforeAutospacing="1" w:after="100" w:afterAutospacing="1"/>
              <w:jc w:val="center"/>
            </w:pPr>
            <w:r>
              <w:t>Ins</w:t>
            </w:r>
          </w:p>
        </w:tc>
        <w:tc>
          <w:tcPr>
            <w:tcW w:w="387" w:type="pct"/>
            <w:tcBorders>
              <w:bottom w:val="single" w:sz="4" w:space="0" w:color="auto"/>
            </w:tcBorders>
          </w:tcPr>
          <w:p w14:paraId="2F3391CB" w14:textId="31506343" w:rsidR="003E67BD" w:rsidRDefault="003E67BD" w:rsidP="006E03FB">
            <w:pPr>
              <w:spacing w:before="100" w:beforeAutospacing="1" w:after="100" w:afterAutospacing="1"/>
              <w:jc w:val="center"/>
            </w:pPr>
          </w:p>
        </w:tc>
      </w:tr>
      <w:tr w:rsidR="00360F38" w14:paraId="1B8D3DB6" w14:textId="77777777" w:rsidTr="00514811">
        <w:tc>
          <w:tcPr>
            <w:tcW w:w="2093" w:type="pct"/>
            <w:tcBorders>
              <w:bottom w:val="single" w:sz="4" w:space="0" w:color="auto"/>
            </w:tcBorders>
            <w:vAlign w:val="center"/>
          </w:tcPr>
          <w:p w14:paraId="360DBCE4" w14:textId="77777777" w:rsidR="00360F38" w:rsidRDefault="00EA3A9A" w:rsidP="00277395">
            <w:pPr>
              <w:spacing w:before="100" w:beforeAutospacing="1" w:after="100" w:afterAutospacing="1"/>
            </w:pPr>
            <w:r>
              <w:t>Compare i</w:t>
            </w:r>
            <w:r w:rsidR="006F2D85">
              <w:t>ndividual PS</w:t>
            </w:r>
            <w:r w:rsidR="00360F38">
              <w:t xml:space="preserve"> counts and types</w:t>
            </w:r>
          </w:p>
        </w:tc>
        <w:tc>
          <w:tcPr>
            <w:tcW w:w="572" w:type="pct"/>
            <w:tcBorders>
              <w:bottom w:val="single" w:sz="4" w:space="0" w:color="auto"/>
            </w:tcBorders>
          </w:tcPr>
          <w:p w14:paraId="48144055" w14:textId="77777777" w:rsidR="00360F38" w:rsidRDefault="00360F38" w:rsidP="006E03FB">
            <w:pPr>
              <w:spacing w:before="100" w:beforeAutospacing="1" w:after="100" w:afterAutospacing="1"/>
              <w:jc w:val="center"/>
            </w:pPr>
            <w:r>
              <w:t>1.0</w:t>
            </w:r>
          </w:p>
        </w:tc>
        <w:tc>
          <w:tcPr>
            <w:tcW w:w="594" w:type="pct"/>
            <w:tcBorders>
              <w:bottom w:val="single" w:sz="4" w:space="0" w:color="auto"/>
            </w:tcBorders>
          </w:tcPr>
          <w:p w14:paraId="4BF4DDFC" w14:textId="6CA08B1E" w:rsidR="00360F38" w:rsidRDefault="005B4261" w:rsidP="006E03FB">
            <w:pPr>
              <w:spacing w:before="100" w:beforeAutospacing="1" w:after="100" w:afterAutospacing="1"/>
              <w:jc w:val="center"/>
            </w:pPr>
            <w:r>
              <w:t>4</w:t>
            </w:r>
          </w:p>
        </w:tc>
        <w:tc>
          <w:tcPr>
            <w:tcW w:w="594" w:type="pct"/>
            <w:tcBorders>
              <w:bottom w:val="single" w:sz="4" w:space="0" w:color="auto"/>
            </w:tcBorders>
          </w:tcPr>
          <w:p w14:paraId="0BF4F5F9" w14:textId="6605EF0A" w:rsidR="00360F38" w:rsidRDefault="005B4261" w:rsidP="006E03FB">
            <w:pPr>
              <w:spacing w:before="100" w:beforeAutospacing="1" w:after="100" w:afterAutospacing="1"/>
              <w:jc w:val="center"/>
            </w:pPr>
            <w:r>
              <w:t>4</w:t>
            </w:r>
          </w:p>
        </w:tc>
        <w:tc>
          <w:tcPr>
            <w:tcW w:w="760" w:type="pct"/>
            <w:tcBorders>
              <w:bottom w:val="single" w:sz="4" w:space="0" w:color="auto"/>
            </w:tcBorders>
          </w:tcPr>
          <w:p w14:paraId="4F8D1ABC" w14:textId="0CB03744" w:rsidR="00360F38" w:rsidRDefault="005B4261" w:rsidP="006E03FB">
            <w:pPr>
              <w:spacing w:before="100" w:beforeAutospacing="1" w:after="100" w:afterAutospacing="1"/>
              <w:jc w:val="center"/>
            </w:pPr>
            <w:r>
              <w:t>4</w:t>
            </w:r>
          </w:p>
        </w:tc>
        <w:tc>
          <w:tcPr>
            <w:tcW w:w="387" w:type="pct"/>
            <w:tcBorders>
              <w:bottom w:val="single" w:sz="4" w:space="0" w:color="auto"/>
            </w:tcBorders>
          </w:tcPr>
          <w:p w14:paraId="734790DC" w14:textId="6216332A" w:rsidR="00360F38" w:rsidRDefault="00360F38" w:rsidP="006E03FB">
            <w:pPr>
              <w:spacing w:before="100" w:beforeAutospacing="1" w:after="100" w:afterAutospacing="1"/>
              <w:jc w:val="center"/>
            </w:pPr>
          </w:p>
        </w:tc>
      </w:tr>
      <w:tr w:rsidR="006F2D85" w14:paraId="2448F3AB" w14:textId="77777777" w:rsidTr="00514811">
        <w:tc>
          <w:tcPr>
            <w:tcW w:w="2093" w:type="pct"/>
            <w:tcBorders>
              <w:bottom w:val="double" w:sz="4" w:space="0" w:color="auto"/>
            </w:tcBorders>
            <w:vAlign w:val="center"/>
          </w:tcPr>
          <w:p w14:paraId="14853747" w14:textId="77777777" w:rsidR="00F9378E" w:rsidRDefault="00360F38" w:rsidP="00F41F4B">
            <w:pPr>
              <w:spacing w:before="100" w:beforeAutospacing="1" w:after="100" w:afterAutospacing="1"/>
            </w:pPr>
            <w:r>
              <w:t>Particular benefits/concerns</w:t>
            </w:r>
          </w:p>
        </w:tc>
        <w:tc>
          <w:tcPr>
            <w:tcW w:w="572" w:type="pct"/>
            <w:tcBorders>
              <w:bottom w:val="double" w:sz="4" w:space="0" w:color="auto"/>
            </w:tcBorders>
          </w:tcPr>
          <w:p w14:paraId="55A64F32" w14:textId="77777777" w:rsidR="00F9378E" w:rsidRDefault="00F9378E" w:rsidP="00F41F4B">
            <w:pPr>
              <w:spacing w:before="100" w:beforeAutospacing="1" w:after="100" w:afterAutospacing="1"/>
              <w:jc w:val="center"/>
            </w:pPr>
            <w:r>
              <w:t>1.0</w:t>
            </w:r>
          </w:p>
        </w:tc>
        <w:tc>
          <w:tcPr>
            <w:tcW w:w="594" w:type="pct"/>
            <w:tcBorders>
              <w:bottom w:val="double" w:sz="4" w:space="0" w:color="auto"/>
            </w:tcBorders>
          </w:tcPr>
          <w:p w14:paraId="6839180A" w14:textId="29E19F8E" w:rsidR="00F9378E" w:rsidRDefault="00DE6703" w:rsidP="006E03FB">
            <w:pPr>
              <w:spacing w:before="100" w:beforeAutospacing="1" w:after="100" w:afterAutospacing="1"/>
              <w:jc w:val="center"/>
            </w:pPr>
            <w:r>
              <w:t>2</w:t>
            </w:r>
          </w:p>
        </w:tc>
        <w:tc>
          <w:tcPr>
            <w:tcW w:w="594" w:type="pct"/>
            <w:tcBorders>
              <w:bottom w:val="double" w:sz="4" w:space="0" w:color="auto"/>
            </w:tcBorders>
          </w:tcPr>
          <w:p w14:paraId="715C2088" w14:textId="4FB2C64E" w:rsidR="00F9378E" w:rsidRDefault="00DE6703" w:rsidP="006E03FB">
            <w:pPr>
              <w:spacing w:before="100" w:beforeAutospacing="1" w:after="100" w:afterAutospacing="1"/>
              <w:jc w:val="center"/>
            </w:pPr>
            <w:r>
              <w:t>4</w:t>
            </w:r>
          </w:p>
        </w:tc>
        <w:tc>
          <w:tcPr>
            <w:tcW w:w="760" w:type="pct"/>
            <w:tcBorders>
              <w:bottom w:val="double" w:sz="4" w:space="0" w:color="auto"/>
            </w:tcBorders>
          </w:tcPr>
          <w:p w14:paraId="7658E6A2" w14:textId="186E6F43" w:rsidR="00F9378E" w:rsidRDefault="00DE6703" w:rsidP="006E03FB">
            <w:pPr>
              <w:spacing w:before="100" w:beforeAutospacing="1" w:after="100" w:afterAutospacing="1"/>
              <w:jc w:val="center"/>
            </w:pPr>
            <w:r>
              <w:t>3</w:t>
            </w:r>
          </w:p>
        </w:tc>
        <w:tc>
          <w:tcPr>
            <w:tcW w:w="387" w:type="pct"/>
            <w:tcBorders>
              <w:bottom w:val="double" w:sz="4" w:space="0" w:color="auto"/>
            </w:tcBorders>
          </w:tcPr>
          <w:p w14:paraId="4B94BDFA" w14:textId="43C46C4B" w:rsidR="00F9378E" w:rsidRDefault="00F9378E" w:rsidP="006E03FB">
            <w:pPr>
              <w:spacing w:before="100" w:beforeAutospacing="1" w:after="100" w:afterAutospacing="1"/>
              <w:jc w:val="center"/>
            </w:pPr>
          </w:p>
        </w:tc>
      </w:tr>
      <w:tr w:rsidR="00360F38" w14:paraId="49978529" w14:textId="77777777" w:rsidTr="00514811">
        <w:tc>
          <w:tcPr>
            <w:tcW w:w="2093" w:type="pct"/>
            <w:tcBorders>
              <w:bottom w:val="double" w:sz="4" w:space="0" w:color="auto"/>
            </w:tcBorders>
            <w:vAlign w:val="center"/>
          </w:tcPr>
          <w:p w14:paraId="1DB8A46A" w14:textId="77777777" w:rsidR="00F9378E" w:rsidRPr="00632857" w:rsidRDefault="00F9378E" w:rsidP="00277395">
            <w:pPr>
              <w:spacing w:before="100" w:beforeAutospacing="1" w:after="100" w:afterAutospacing="1"/>
              <w:rPr>
                <w:color w:val="FF0000"/>
              </w:rPr>
            </w:pPr>
            <w:r w:rsidRPr="00632857">
              <w:rPr>
                <w:color w:val="FF0000"/>
              </w:rPr>
              <w:t>Overall</w:t>
            </w:r>
          </w:p>
        </w:tc>
        <w:tc>
          <w:tcPr>
            <w:tcW w:w="572" w:type="pct"/>
            <w:tcBorders>
              <w:bottom w:val="double" w:sz="4" w:space="0" w:color="auto"/>
            </w:tcBorders>
          </w:tcPr>
          <w:p w14:paraId="4F884050" w14:textId="77777777" w:rsidR="00F9378E" w:rsidRPr="00632857" w:rsidRDefault="00F9378E" w:rsidP="006E03FB">
            <w:pPr>
              <w:spacing w:before="100" w:beforeAutospacing="1" w:after="100" w:afterAutospacing="1"/>
              <w:jc w:val="center"/>
              <w:rPr>
                <w:color w:val="FF0000"/>
              </w:rPr>
            </w:pPr>
          </w:p>
        </w:tc>
        <w:tc>
          <w:tcPr>
            <w:tcW w:w="594" w:type="pct"/>
            <w:tcBorders>
              <w:bottom w:val="double" w:sz="4" w:space="0" w:color="auto"/>
            </w:tcBorders>
          </w:tcPr>
          <w:p w14:paraId="391813AE" w14:textId="6A6FB7C5" w:rsidR="00F9378E" w:rsidRPr="00632857" w:rsidRDefault="00856639" w:rsidP="006E03FB">
            <w:pPr>
              <w:spacing w:before="100" w:beforeAutospacing="1" w:after="100" w:afterAutospacing="1"/>
              <w:jc w:val="center"/>
              <w:rPr>
                <w:color w:val="FF0000"/>
              </w:rPr>
            </w:pPr>
            <w:r>
              <w:rPr>
                <w:color w:val="FF0000"/>
              </w:rPr>
              <w:t>3.0</w:t>
            </w:r>
          </w:p>
        </w:tc>
        <w:tc>
          <w:tcPr>
            <w:tcW w:w="594" w:type="pct"/>
            <w:tcBorders>
              <w:bottom w:val="double" w:sz="4" w:space="0" w:color="auto"/>
            </w:tcBorders>
          </w:tcPr>
          <w:p w14:paraId="6BB7D326" w14:textId="5AE9FE12" w:rsidR="00F9378E" w:rsidRPr="00632857" w:rsidRDefault="00856639" w:rsidP="006E03FB">
            <w:pPr>
              <w:spacing w:before="100" w:beforeAutospacing="1" w:after="100" w:afterAutospacing="1"/>
              <w:jc w:val="center"/>
              <w:rPr>
                <w:color w:val="FF0000"/>
              </w:rPr>
            </w:pPr>
            <w:r>
              <w:rPr>
                <w:color w:val="FF0000"/>
              </w:rPr>
              <w:t>3.57</w:t>
            </w:r>
          </w:p>
        </w:tc>
        <w:tc>
          <w:tcPr>
            <w:tcW w:w="760" w:type="pct"/>
            <w:tcBorders>
              <w:bottom w:val="double" w:sz="4" w:space="0" w:color="auto"/>
            </w:tcBorders>
          </w:tcPr>
          <w:p w14:paraId="062C49F3" w14:textId="5DC4DBE4" w:rsidR="00F9378E" w:rsidRPr="00632857" w:rsidRDefault="00856639" w:rsidP="006E03FB">
            <w:pPr>
              <w:spacing w:before="100" w:beforeAutospacing="1" w:after="100" w:afterAutospacing="1"/>
              <w:jc w:val="center"/>
              <w:rPr>
                <w:color w:val="FF0000"/>
              </w:rPr>
            </w:pPr>
            <w:r>
              <w:rPr>
                <w:color w:val="FF0000"/>
              </w:rPr>
              <w:t>3.14</w:t>
            </w:r>
          </w:p>
        </w:tc>
        <w:tc>
          <w:tcPr>
            <w:tcW w:w="387" w:type="pct"/>
            <w:tcBorders>
              <w:bottom w:val="double" w:sz="4" w:space="0" w:color="auto"/>
            </w:tcBorders>
          </w:tcPr>
          <w:p w14:paraId="6C1DAD8A" w14:textId="19CC43B2" w:rsidR="00F9378E" w:rsidRPr="00632857" w:rsidRDefault="00F9378E" w:rsidP="006E03FB">
            <w:pPr>
              <w:spacing w:before="100" w:beforeAutospacing="1" w:after="100" w:afterAutospacing="1"/>
              <w:jc w:val="center"/>
              <w:rPr>
                <w:color w:val="FF0000"/>
              </w:rPr>
            </w:pPr>
          </w:p>
        </w:tc>
      </w:tr>
    </w:tbl>
    <w:p w14:paraId="391236EC" w14:textId="55304FEE" w:rsidR="00856639" w:rsidRDefault="00856639"/>
    <w:tbl>
      <w:tblPr>
        <w:tblStyle w:val="TableGrid"/>
        <w:tblW w:w="5000" w:type="pct"/>
        <w:tblLook w:val="01E0" w:firstRow="1" w:lastRow="1" w:firstColumn="1" w:lastColumn="1" w:noHBand="0" w:noVBand="0"/>
      </w:tblPr>
      <w:tblGrid>
        <w:gridCol w:w="3847"/>
        <w:gridCol w:w="1051"/>
        <w:gridCol w:w="1092"/>
        <w:gridCol w:w="1092"/>
        <w:gridCol w:w="1397"/>
        <w:gridCol w:w="711"/>
      </w:tblGrid>
      <w:tr w:rsidR="00F9378E" w:rsidRPr="006E03FB" w14:paraId="25EE0E50" w14:textId="77777777" w:rsidTr="00DE1290">
        <w:tc>
          <w:tcPr>
            <w:tcW w:w="5000" w:type="pct"/>
            <w:gridSpan w:val="6"/>
            <w:tcBorders>
              <w:top w:val="double" w:sz="4" w:space="0" w:color="auto"/>
            </w:tcBorders>
          </w:tcPr>
          <w:p w14:paraId="54DC63D0" w14:textId="5AC45588" w:rsidR="00F9378E" w:rsidRPr="006E03FB" w:rsidRDefault="00B24207" w:rsidP="006E03FB">
            <w:pPr>
              <w:spacing w:before="100" w:beforeAutospacing="1" w:after="100" w:afterAutospacing="1"/>
              <w:rPr>
                <w:b/>
              </w:rPr>
            </w:pPr>
            <w:r>
              <w:rPr>
                <w:b/>
              </w:rPr>
              <w:t>3</w:t>
            </w:r>
            <w:r w:rsidR="00F9378E" w:rsidRPr="006E03FB">
              <w:rPr>
                <w:b/>
              </w:rPr>
              <w:t>.  Vacuum system and radiation handling.</w:t>
            </w:r>
          </w:p>
        </w:tc>
      </w:tr>
      <w:tr w:rsidR="00360F38" w14:paraId="0A0BCF22" w14:textId="77777777" w:rsidTr="00514811">
        <w:tc>
          <w:tcPr>
            <w:tcW w:w="2093" w:type="pct"/>
            <w:tcBorders>
              <w:bottom w:val="single" w:sz="4" w:space="0" w:color="auto"/>
            </w:tcBorders>
            <w:vAlign w:val="center"/>
          </w:tcPr>
          <w:p w14:paraId="38A7CE2F" w14:textId="77777777" w:rsidR="00360F38" w:rsidRDefault="00EA3A9A" w:rsidP="00F9378E">
            <w:pPr>
              <w:spacing w:before="100" w:beforeAutospacing="1" w:after="100" w:afterAutospacing="1"/>
            </w:pPr>
            <w:r>
              <w:t>Compare a</w:t>
            </w:r>
            <w:r w:rsidR="00360F38">
              <w:t>perture requirements</w:t>
            </w:r>
          </w:p>
        </w:tc>
        <w:tc>
          <w:tcPr>
            <w:tcW w:w="572" w:type="pct"/>
            <w:tcBorders>
              <w:bottom w:val="single" w:sz="4" w:space="0" w:color="auto"/>
            </w:tcBorders>
          </w:tcPr>
          <w:p w14:paraId="189DA09E" w14:textId="77777777" w:rsidR="00360F38" w:rsidRDefault="00360F38" w:rsidP="006E03FB">
            <w:pPr>
              <w:spacing w:before="100" w:beforeAutospacing="1" w:after="100" w:afterAutospacing="1"/>
              <w:jc w:val="center"/>
            </w:pPr>
            <w:r>
              <w:t>1.0</w:t>
            </w:r>
          </w:p>
        </w:tc>
        <w:tc>
          <w:tcPr>
            <w:tcW w:w="594" w:type="pct"/>
            <w:tcBorders>
              <w:bottom w:val="single" w:sz="4" w:space="0" w:color="auto"/>
            </w:tcBorders>
          </w:tcPr>
          <w:p w14:paraId="72278212" w14:textId="615FCE82" w:rsidR="00360F38" w:rsidRDefault="00F60F99" w:rsidP="006E03FB">
            <w:pPr>
              <w:spacing w:before="100" w:beforeAutospacing="1" w:after="100" w:afterAutospacing="1"/>
              <w:jc w:val="center"/>
            </w:pPr>
            <w:r>
              <w:t>5</w:t>
            </w:r>
          </w:p>
        </w:tc>
        <w:tc>
          <w:tcPr>
            <w:tcW w:w="594" w:type="pct"/>
            <w:tcBorders>
              <w:bottom w:val="single" w:sz="4" w:space="0" w:color="auto"/>
            </w:tcBorders>
          </w:tcPr>
          <w:p w14:paraId="70B5E0FA" w14:textId="33824464" w:rsidR="00360F38" w:rsidRDefault="00F60F99" w:rsidP="006E03FB">
            <w:pPr>
              <w:spacing w:before="100" w:beforeAutospacing="1" w:after="100" w:afterAutospacing="1"/>
              <w:jc w:val="center"/>
            </w:pPr>
            <w:r>
              <w:t>5</w:t>
            </w:r>
          </w:p>
        </w:tc>
        <w:tc>
          <w:tcPr>
            <w:tcW w:w="760" w:type="pct"/>
            <w:tcBorders>
              <w:bottom w:val="single" w:sz="4" w:space="0" w:color="auto"/>
            </w:tcBorders>
          </w:tcPr>
          <w:p w14:paraId="0C84BB27" w14:textId="27869123" w:rsidR="00360F38" w:rsidRDefault="00F60F99" w:rsidP="006E03FB">
            <w:pPr>
              <w:spacing w:before="100" w:beforeAutospacing="1" w:after="100" w:afterAutospacing="1"/>
              <w:jc w:val="center"/>
            </w:pPr>
            <w:r>
              <w:t>5</w:t>
            </w:r>
          </w:p>
        </w:tc>
        <w:tc>
          <w:tcPr>
            <w:tcW w:w="387" w:type="pct"/>
            <w:tcBorders>
              <w:bottom w:val="single" w:sz="4" w:space="0" w:color="auto"/>
            </w:tcBorders>
          </w:tcPr>
          <w:p w14:paraId="5B0C8309" w14:textId="31AAF7FB" w:rsidR="00360F38" w:rsidRDefault="00360F38" w:rsidP="006E03FB">
            <w:pPr>
              <w:spacing w:before="100" w:beforeAutospacing="1" w:after="100" w:afterAutospacing="1"/>
              <w:jc w:val="center"/>
            </w:pPr>
          </w:p>
        </w:tc>
      </w:tr>
      <w:tr w:rsidR="00360F38" w14:paraId="760CBCF7" w14:textId="77777777" w:rsidTr="00514811">
        <w:tc>
          <w:tcPr>
            <w:tcW w:w="2093" w:type="pct"/>
            <w:tcBorders>
              <w:bottom w:val="single" w:sz="4" w:space="0" w:color="auto"/>
            </w:tcBorders>
            <w:vAlign w:val="center"/>
          </w:tcPr>
          <w:p w14:paraId="0215FD2F" w14:textId="77777777" w:rsidR="00F9378E" w:rsidRDefault="00EA3A9A" w:rsidP="00F9378E">
            <w:pPr>
              <w:spacing w:before="100" w:beforeAutospacing="1" w:after="100" w:afterAutospacing="1"/>
            </w:pPr>
            <w:r>
              <w:t>Compare r</w:t>
            </w:r>
            <w:r w:rsidR="00360F38">
              <w:t>adiation load issues (dip</w:t>
            </w:r>
            <w:r w:rsidR="00C82729">
              <w:t>ole</w:t>
            </w:r>
            <w:r w:rsidR="00360F38">
              <w:t>/wig</w:t>
            </w:r>
            <w:r w:rsidR="00C82729">
              <w:t>gler regions</w:t>
            </w:r>
            <w:r w:rsidR="00360F38">
              <w:t xml:space="preserve">) </w:t>
            </w:r>
          </w:p>
        </w:tc>
        <w:tc>
          <w:tcPr>
            <w:tcW w:w="572" w:type="pct"/>
            <w:tcBorders>
              <w:bottom w:val="single" w:sz="4" w:space="0" w:color="auto"/>
            </w:tcBorders>
          </w:tcPr>
          <w:p w14:paraId="209E9F89" w14:textId="77777777" w:rsidR="00F9378E" w:rsidRDefault="00F9378E" w:rsidP="006E03FB">
            <w:pPr>
              <w:spacing w:before="100" w:beforeAutospacing="1" w:after="100" w:afterAutospacing="1"/>
              <w:jc w:val="center"/>
            </w:pPr>
            <w:r>
              <w:t>1.0</w:t>
            </w:r>
          </w:p>
        </w:tc>
        <w:tc>
          <w:tcPr>
            <w:tcW w:w="594" w:type="pct"/>
            <w:tcBorders>
              <w:bottom w:val="single" w:sz="4" w:space="0" w:color="auto"/>
            </w:tcBorders>
          </w:tcPr>
          <w:p w14:paraId="005B0BBD" w14:textId="707AB943" w:rsidR="00F9378E" w:rsidRDefault="00F60F99" w:rsidP="006E03FB">
            <w:pPr>
              <w:spacing w:before="100" w:beforeAutospacing="1" w:after="100" w:afterAutospacing="1"/>
              <w:jc w:val="center"/>
            </w:pPr>
            <w:r>
              <w:t>4</w:t>
            </w:r>
          </w:p>
        </w:tc>
        <w:tc>
          <w:tcPr>
            <w:tcW w:w="594" w:type="pct"/>
            <w:tcBorders>
              <w:bottom w:val="single" w:sz="4" w:space="0" w:color="auto"/>
            </w:tcBorders>
          </w:tcPr>
          <w:p w14:paraId="3FDE0849" w14:textId="2F223F78" w:rsidR="00F9378E" w:rsidRDefault="00F60F99" w:rsidP="006E03FB">
            <w:pPr>
              <w:spacing w:before="100" w:beforeAutospacing="1" w:after="100" w:afterAutospacing="1"/>
              <w:jc w:val="center"/>
            </w:pPr>
            <w:r>
              <w:t>4</w:t>
            </w:r>
          </w:p>
        </w:tc>
        <w:tc>
          <w:tcPr>
            <w:tcW w:w="760" w:type="pct"/>
            <w:tcBorders>
              <w:bottom w:val="single" w:sz="4" w:space="0" w:color="auto"/>
            </w:tcBorders>
          </w:tcPr>
          <w:p w14:paraId="43F09BF5" w14:textId="4FE9A972" w:rsidR="00F9378E" w:rsidRDefault="00F60F99" w:rsidP="006E03FB">
            <w:pPr>
              <w:spacing w:before="100" w:beforeAutospacing="1" w:after="100" w:afterAutospacing="1"/>
              <w:jc w:val="center"/>
            </w:pPr>
            <w:r>
              <w:t>4</w:t>
            </w:r>
          </w:p>
        </w:tc>
        <w:tc>
          <w:tcPr>
            <w:tcW w:w="387" w:type="pct"/>
            <w:tcBorders>
              <w:bottom w:val="single" w:sz="4" w:space="0" w:color="auto"/>
            </w:tcBorders>
          </w:tcPr>
          <w:p w14:paraId="009BDA27" w14:textId="1A7E0156" w:rsidR="00F9378E" w:rsidRDefault="00F9378E" w:rsidP="006E03FB">
            <w:pPr>
              <w:spacing w:before="100" w:beforeAutospacing="1" w:after="100" w:afterAutospacing="1"/>
              <w:jc w:val="center"/>
            </w:pPr>
          </w:p>
        </w:tc>
      </w:tr>
      <w:tr w:rsidR="006F2D85" w14:paraId="695F1521" w14:textId="77777777" w:rsidTr="00514811">
        <w:tc>
          <w:tcPr>
            <w:tcW w:w="2093" w:type="pct"/>
            <w:tcBorders>
              <w:bottom w:val="double" w:sz="4" w:space="0" w:color="auto"/>
            </w:tcBorders>
            <w:vAlign w:val="center"/>
          </w:tcPr>
          <w:p w14:paraId="61BA55C7" w14:textId="77777777" w:rsidR="00F9378E" w:rsidRDefault="00360F38" w:rsidP="00F9378E">
            <w:pPr>
              <w:spacing w:before="100" w:beforeAutospacing="1" w:after="100" w:afterAutospacing="1"/>
            </w:pPr>
            <w:r>
              <w:t>Particular benefits/concerns</w:t>
            </w:r>
          </w:p>
        </w:tc>
        <w:tc>
          <w:tcPr>
            <w:tcW w:w="572" w:type="pct"/>
            <w:tcBorders>
              <w:bottom w:val="double" w:sz="4" w:space="0" w:color="auto"/>
            </w:tcBorders>
          </w:tcPr>
          <w:p w14:paraId="44799706" w14:textId="77777777" w:rsidR="00F9378E" w:rsidRDefault="00F9378E" w:rsidP="00F41F4B">
            <w:pPr>
              <w:spacing w:before="100" w:beforeAutospacing="1" w:after="100" w:afterAutospacing="1"/>
              <w:jc w:val="center"/>
            </w:pPr>
            <w:r>
              <w:t>1.0</w:t>
            </w:r>
          </w:p>
        </w:tc>
        <w:tc>
          <w:tcPr>
            <w:tcW w:w="594" w:type="pct"/>
            <w:tcBorders>
              <w:bottom w:val="double" w:sz="4" w:space="0" w:color="auto"/>
            </w:tcBorders>
          </w:tcPr>
          <w:p w14:paraId="07A391F5" w14:textId="21B2E538" w:rsidR="00F9378E" w:rsidRDefault="0015404E" w:rsidP="006E03FB">
            <w:pPr>
              <w:spacing w:before="100" w:beforeAutospacing="1" w:after="100" w:afterAutospacing="1"/>
              <w:jc w:val="center"/>
            </w:pPr>
            <w:r>
              <w:t>-</w:t>
            </w:r>
          </w:p>
        </w:tc>
        <w:tc>
          <w:tcPr>
            <w:tcW w:w="594" w:type="pct"/>
            <w:tcBorders>
              <w:bottom w:val="double" w:sz="4" w:space="0" w:color="auto"/>
            </w:tcBorders>
          </w:tcPr>
          <w:p w14:paraId="29231023" w14:textId="76BAF27A" w:rsidR="00F9378E" w:rsidRDefault="0015404E" w:rsidP="006E03FB">
            <w:pPr>
              <w:spacing w:before="100" w:beforeAutospacing="1" w:after="100" w:afterAutospacing="1"/>
              <w:jc w:val="center"/>
            </w:pPr>
            <w:r>
              <w:t>-</w:t>
            </w:r>
          </w:p>
        </w:tc>
        <w:tc>
          <w:tcPr>
            <w:tcW w:w="760" w:type="pct"/>
            <w:tcBorders>
              <w:bottom w:val="double" w:sz="4" w:space="0" w:color="auto"/>
            </w:tcBorders>
          </w:tcPr>
          <w:p w14:paraId="412EE808" w14:textId="67104885" w:rsidR="00F9378E" w:rsidRDefault="0015404E" w:rsidP="006E03FB">
            <w:pPr>
              <w:spacing w:before="100" w:beforeAutospacing="1" w:after="100" w:afterAutospacing="1"/>
              <w:jc w:val="center"/>
            </w:pPr>
            <w:r>
              <w:t>-</w:t>
            </w:r>
          </w:p>
        </w:tc>
        <w:tc>
          <w:tcPr>
            <w:tcW w:w="387" w:type="pct"/>
            <w:tcBorders>
              <w:bottom w:val="double" w:sz="4" w:space="0" w:color="auto"/>
            </w:tcBorders>
          </w:tcPr>
          <w:p w14:paraId="3F88422A" w14:textId="4E751964" w:rsidR="00F9378E" w:rsidRDefault="00F9378E" w:rsidP="006E03FB">
            <w:pPr>
              <w:spacing w:before="100" w:beforeAutospacing="1" w:after="100" w:afterAutospacing="1"/>
              <w:jc w:val="center"/>
            </w:pPr>
          </w:p>
        </w:tc>
      </w:tr>
      <w:tr w:rsidR="00360F38" w14:paraId="67B19AAF" w14:textId="77777777" w:rsidTr="00514811">
        <w:tc>
          <w:tcPr>
            <w:tcW w:w="2093" w:type="pct"/>
            <w:tcBorders>
              <w:bottom w:val="double" w:sz="4" w:space="0" w:color="auto"/>
            </w:tcBorders>
            <w:vAlign w:val="center"/>
          </w:tcPr>
          <w:p w14:paraId="7FBA84F3" w14:textId="77777777" w:rsidR="00F9378E" w:rsidRPr="00632857" w:rsidRDefault="00F9378E" w:rsidP="00F9378E">
            <w:pPr>
              <w:spacing w:before="100" w:beforeAutospacing="1" w:after="100" w:afterAutospacing="1"/>
              <w:rPr>
                <w:color w:val="FF0000"/>
              </w:rPr>
            </w:pPr>
            <w:r w:rsidRPr="00632857">
              <w:rPr>
                <w:color w:val="FF0000"/>
              </w:rPr>
              <w:t>Overall</w:t>
            </w:r>
          </w:p>
        </w:tc>
        <w:tc>
          <w:tcPr>
            <w:tcW w:w="572" w:type="pct"/>
            <w:tcBorders>
              <w:bottom w:val="double" w:sz="4" w:space="0" w:color="auto"/>
            </w:tcBorders>
          </w:tcPr>
          <w:p w14:paraId="318B690C" w14:textId="77777777" w:rsidR="00F9378E" w:rsidRPr="00632857" w:rsidRDefault="00F9378E" w:rsidP="006E03FB">
            <w:pPr>
              <w:spacing w:before="100" w:beforeAutospacing="1" w:after="100" w:afterAutospacing="1"/>
              <w:jc w:val="center"/>
              <w:rPr>
                <w:color w:val="FF0000"/>
              </w:rPr>
            </w:pPr>
          </w:p>
        </w:tc>
        <w:tc>
          <w:tcPr>
            <w:tcW w:w="594" w:type="pct"/>
            <w:tcBorders>
              <w:bottom w:val="double" w:sz="4" w:space="0" w:color="auto"/>
            </w:tcBorders>
          </w:tcPr>
          <w:p w14:paraId="4C49B41F" w14:textId="5769BC32" w:rsidR="00F9378E" w:rsidRPr="00632857" w:rsidRDefault="0043632C" w:rsidP="006E03FB">
            <w:pPr>
              <w:spacing w:before="100" w:beforeAutospacing="1" w:after="100" w:afterAutospacing="1"/>
              <w:jc w:val="center"/>
              <w:rPr>
                <w:color w:val="FF0000"/>
              </w:rPr>
            </w:pPr>
            <w:r>
              <w:rPr>
                <w:color w:val="FF0000"/>
              </w:rPr>
              <w:t>4.5</w:t>
            </w:r>
          </w:p>
        </w:tc>
        <w:tc>
          <w:tcPr>
            <w:tcW w:w="594" w:type="pct"/>
            <w:tcBorders>
              <w:bottom w:val="double" w:sz="4" w:space="0" w:color="auto"/>
            </w:tcBorders>
          </w:tcPr>
          <w:p w14:paraId="428FDD08" w14:textId="0E65AD26" w:rsidR="00F9378E" w:rsidRPr="00632857" w:rsidRDefault="0043632C" w:rsidP="006E03FB">
            <w:pPr>
              <w:spacing w:before="100" w:beforeAutospacing="1" w:after="100" w:afterAutospacing="1"/>
              <w:jc w:val="center"/>
              <w:rPr>
                <w:color w:val="FF0000"/>
              </w:rPr>
            </w:pPr>
            <w:r>
              <w:rPr>
                <w:color w:val="FF0000"/>
              </w:rPr>
              <w:t>4.5</w:t>
            </w:r>
          </w:p>
        </w:tc>
        <w:tc>
          <w:tcPr>
            <w:tcW w:w="760" w:type="pct"/>
            <w:tcBorders>
              <w:bottom w:val="double" w:sz="4" w:space="0" w:color="auto"/>
            </w:tcBorders>
          </w:tcPr>
          <w:p w14:paraId="241F5898" w14:textId="517B706E" w:rsidR="0043632C" w:rsidRPr="00632857" w:rsidRDefault="0043632C" w:rsidP="0043632C">
            <w:pPr>
              <w:spacing w:before="100" w:beforeAutospacing="1" w:after="100" w:afterAutospacing="1"/>
              <w:jc w:val="center"/>
              <w:rPr>
                <w:color w:val="FF0000"/>
              </w:rPr>
            </w:pPr>
            <w:r>
              <w:rPr>
                <w:color w:val="FF0000"/>
              </w:rPr>
              <w:t>4.5</w:t>
            </w:r>
          </w:p>
        </w:tc>
        <w:tc>
          <w:tcPr>
            <w:tcW w:w="387" w:type="pct"/>
            <w:tcBorders>
              <w:bottom w:val="double" w:sz="4" w:space="0" w:color="auto"/>
            </w:tcBorders>
          </w:tcPr>
          <w:p w14:paraId="61968D24" w14:textId="4D50F874" w:rsidR="00F9378E" w:rsidRPr="00632857" w:rsidRDefault="00F9378E" w:rsidP="006E03FB">
            <w:pPr>
              <w:spacing w:before="100" w:beforeAutospacing="1" w:after="100" w:afterAutospacing="1"/>
              <w:jc w:val="center"/>
              <w:rPr>
                <w:color w:val="FF0000"/>
              </w:rPr>
            </w:pPr>
          </w:p>
        </w:tc>
      </w:tr>
    </w:tbl>
    <w:p w14:paraId="2F6021D3" w14:textId="15FE69BB" w:rsidR="005C55BA" w:rsidRDefault="005C55BA"/>
    <w:tbl>
      <w:tblPr>
        <w:tblStyle w:val="TableGrid"/>
        <w:tblW w:w="5000" w:type="pct"/>
        <w:tblLook w:val="01E0" w:firstRow="1" w:lastRow="1" w:firstColumn="1" w:lastColumn="1" w:noHBand="0" w:noVBand="0"/>
      </w:tblPr>
      <w:tblGrid>
        <w:gridCol w:w="3847"/>
        <w:gridCol w:w="1051"/>
        <w:gridCol w:w="1092"/>
        <w:gridCol w:w="1092"/>
        <w:gridCol w:w="1397"/>
        <w:gridCol w:w="711"/>
      </w:tblGrid>
      <w:tr w:rsidR="00F9378E" w:rsidRPr="006E03FB" w14:paraId="34A920A7" w14:textId="77777777" w:rsidTr="00DE1290">
        <w:tc>
          <w:tcPr>
            <w:tcW w:w="5000" w:type="pct"/>
            <w:gridSpan w:val="6"/>
            <w:tcBorders>
              <w:top w:val="double" w:sz="4" w:space="0" w:color="auto"/>
            </w:tcBorders>
          </w:tcPr>
          <w:p w14:paraId="2388080A" w14:textId="3977435D" w:rsidR="00F9378E" w:rsidRPr="006E03FB" w:rsidRDefault="00B24207" w:rsidP="006E03FB">
            <w:pPr>
              <w:spacing w:before="100" w:beforeAutospacing="1" w:after="100" w:afterAutospacing="1"/>
              <w:rPr>
                <w:b/>
              </w:rPr>
            </w:pPr>
            <w:r>
              <w:rPr>
                <w:b/>
              </w:rPr>
              <w:t>4</w:t>
            </w:r>
            <w:r w:rsidR="00F9378E" w:rsidRPr="006E03FB">
              <w:rPr>
                <w:b/>
              </w:rPr>
              <w:t>.  RF system.</w:t>
            </w:r>
          </w:p>
        </w:tc>
      </w:tr>
      <w:tr w:rsidR="00F46246" w14:paraId="3DC0C833" w14:textId="77777777" w:rsidTr="00514811">
        <w:tc>
          <w:tcPr>
            <w:tcW w:w="2093" w:type="pct"/>
            <w:tcBorders>
              <w:bottom w:val="single" w:sz="4" w:space="0" w:color="auto"/>
            </w:tcBorders>
            <w:vAlign w:val="center"/>
          </w:tcPr>
          <w:p w14:paraId="1B778806" w14:textId="02CF8EC2" w:rsidR="00F46246" w:rsidRDefault="00CC04DE" w:rsidP="00F9378E">
            <w:pPr>
              <w:spacing w:before="100" w:beforeAutospacing="1" w:after="100" w:afterAutospacing="1"/>
            </w:pPr>
            <w:r>
              <w:t>Low Power RF Voltages (MV)</w:t>
            </w:r>
          </w:p>
        </w:tc>
        <w:tc>
          <w:tcPr>
            <w:tcW w:w="572" w:type="pct"/>
            <w:tcBorders>
              <w:bottom w:val="single" w:sz="4" w:space="0" w:color="auto"/>
            </w:tcBorders>
          </w:tcPr>
          <w:p w14:paraId="53AA1D27" w14:textId="77777777" w:rsidR="00F46246" w:rsidRDefault="00F46246" w:rsidP="006E03FB">
            <w:pPr>
              <w:spacing w:before="100" w:beforeAutospacing="1" w:after="100" w:afterAutospacing="1"/>
              <w:jc w:val="center"/>
            </w:pPr>
          </w:p>
        </w:tc>
        <w:tc>
          <w:tcPr>
            <w:tcW w:w="594" w:type="pct"/>
            <w:tcBorders>
              <w:bottom w:val="single" w:sz="4" w:space="0" w:color="auto"/>
            </w:tcBorders>
          </w:tcPr>
          <w:p w14:paraId="402D4C3E" w14:textId="4D855C12" w:rsidR="00F46246" w:rsidRDefault="00CC04DE" w:rsidP="006E03FB">
            <w:pPr>
              <w:spacing w:before="100" w:beforeAutospacing="1" w:after="100" w:afterAutospacing="1"/>
              <w:jc w:val="center"/>
            </w:pPr>
            <w:r>
              <w:t>15</w:t>
            </w:r>
          </w:p>
        </w:tc>
        <w:tc>
          <w:tcPr>
            <w:tcW w:w="594" w:type="pct"/>
            <w:tcBorders>
              <w:bottom w:val="single" w:sz="4" w:space="0" w:color="auto"/>
            </w:tcBorders>
          </w:tcPr>
          <w:p w14:paraId="24D2AFA8" w14:textId="1029EF9D" w:rsidR="00F46246" w:rsidRDefault="00CC04DE" w:rsidP="006E03FB">
            <w:pPr>
              <w:spacing w:before="100" w:beforeAutospacing="1" w:after="100" w:afterAutospacing="1"/>
              <w:jc w:val="center"/>
            </w:pPr>
            <w:r>
              <w:t>8</w:t>
            </w:r>
          </w:p>
        </w:tc>
        <w:tc>
          <w:tcPr>
            <w:tcW w:w="760" w:type="pct"/>
            <w:tcBorders>
              <w:bottom w:val="single" w:sz="4" w:space="0" w:color="auto"/>
            </w:tcBorders>
          </w:tcPr>
          <w:p w14:paraId="41A97E4C" w14:textId="33DA220B" w:rsidR="00F46246" w:rsidRDefault="00CC04DE" w:rsidP="006E03FB">
            <w:pPr>
              <w:spacing w:before="100" w:beforeAutospacing="1" w:after="100" w:afterAutospacing="1"/>
              <w:jc w:val="center"/>
            </w:pPr>
            <w:r>
              <w:t>11</w:t>
            </w:r>
          </w:p>
        </w:tc>
        <w:tc>
          <w:tcPr>
            <w:tcW w:w="387" w:type="pct"/>
            <w:tcBorders>
              <w:bottom w:val="single" w:sz="4" w:space="0" w:color="auto"/>
            </w:tcBorders>
          </w:tcPr>
          <w:p w14:paraId="1E5F0147" w14:textId="77777777" w:rsidR="00F46246" w:rsidRDefault="00F46246" w:rsidP="006E03FB">
            <w:pPr>
              <w:spacing w:before="100" w:beforeAutospacing="1" w:after="100" w:afterAutospacing="1"/>
              <w:jc w:val="center"/>
            </w:pPr>
          </w:p>
        </w:tc>
      </w:tr>
      <w:tr w:rsidR="00360F38" w14:paraId="17B50704" w14:textId="77777777" w:rsidTr="00514811">
        <w:tc>
          <w:tcPr>
            <w:tcW w:w="2093" w:type="pct"/>
            <w:tcBorders>
              <w:bottom w:val="single" w:sz="4" w:space="0" w:color="auto"/>
            </w:tcBorders>
            <w:vAlign w:val="center"/>
          </w:tcPr>
          <w:p w14:paraId="57568946" w14:textId="77777777" w:rsidR="00F9378E" w:rsidRDefault="00EA3A9A" w:rsidP="00F9378E">
            <w:pPr>
              <w:spacing w:before="100" w:beforeAutospacing="1" w:after="100" w:afterAutospacing="1"/>
            </w:pPr>
            <w:r>
              <w:t>RF voltage requirements</w:t>
            </w:r>
          </w:p>
        </w:tc>
        <w:tc>
          <w:tcPr>
            <w:tcW w:w="572" w:type="pct"/>
            <w:tcBorders>
              <w:bottom w:val="single" w:sz="4" w:space="0" w:color="auto"/>
            </w:tcBorders>
          </w:tcPr>
          <w:p w14:paraId="2DDD1DC5" w14:textId="77777777" w:rsidR="00F9378E" w:rsidRDefault="00F9378E" w:rsidP="006E03FB">
            <w:pPr>
              <w:spacing w:before="100" w:beforeAutospacing="1" w:after="100" w:afterAutospacing="1"/>
              <w:jc w:val="center"/>
            </w:pPr>
            <w:r>
              <w:t>1.0</w:t>
            </w:r>
          </w:p>
        </w:tc>
        <w:tc>
          <w:tcPr>
            <w:tcW w:w="594" w:type="pct"/>
            <w:tcBorders>
              <w:bottom w:val="single" w:sz="4" w:space="0" w:color="auto"/>
            </w:tcBorders>
          </w:tcPr>
          <w:p w14:paraId="16CBD228" w14:textId="3ED6745A" w:rsidR="00F9378E" w:rsidRDefault="00AE5B21" w:rsidP="006E03FB">
            <w:pPr>
              <w:spacing w:before="100" w:beforeAutospacing="1" w:after="100" w:afterAutospacing="1"/>
              <w:jc w:val="center"/>
            </w:pPr>
            <w:r>
              <w:t>3</w:t>
            </w:r>
          </w:p>
        </w:tc>
        <w:tc>
          <w:tcPr>
            <w:tcW w:w="594" w:type="pct"/>
            <w:tcBorders>
              <w:bottom w:val="single" w:sz="4" w:space="0" w:color="auto"/>
            </w:tcBorders>
          </w:tcPr>
          <w:p w14:paraId="2449F5DD" w14:textId="443A6987" w:rsidR="00F9378E" w:rsidRDefault="00AE5B21" w:rsidP="006E03FB">
            <w:pPr>
              <w:spacing w:before="100" w:beforeAutospacing="1" w:after="100" w:afterAutospacing="1"/>
              <w:jc w:val="center"/>
            </w:pPr>
            <w:r>
              <w:t>5</w:t>
            </w:r>
          </w:p>
        </w:tc>
        <w:tc>
          <w:tcPr>
            <w:tcW w:w="760" w:type="pct"/>
            <w:tcBorders>
              <w:bottom w:val="single" w:sz="4" w:space="0" w:color="auto"/>
            </w:tcBorders>
          </w:tcPr>
          <w:p w14:paraId="4469F501" w14:textId="0FEF28CD" w:rsidR="00F9378E" w:rsidRDefault="00AE5B21" w:rsidP="006E03FB">
            <w:pPr>
              <w:spacing w:before="100" w:beforeAutospacing="1" w:after="100" w:afterAutospacing="1"/>
              <w:jc w:val="center"/>
            </w:pPr>
            <w:r>
              <w:t>4</w:t>
            </w:r>
          </w:p>
        </w:tc>
        <w:tc>
          <w:tcPr>
            <w:tcW w:w="387" w:type="pct"/>
            <w:tcBorders>
              <w:bottom w:val="single" w:sz="4" w:space="0" w:color="auto"/>
            </w:tcBorders>
          </w:tcPr>
          <w:p w14:paraId="2FE8F969" w14:textId="58244465" w:rsidR="00F9378E" w:rsidRDefault="00F9378E" w:rsidP="006E03FB">
            <w:pPr>
              <w:spacing w:before="100" w:beforeAutospacing="1" w:after="100" w:afterAutospacing="1"/>
              <w:jc w:val="center"/>
            </w:pPr>
          </w:p>
        </w:tc>
      </w:tr>
      <w:tr w:rsidR="006F2D85" w14:paraId="567EBECE" w14:textId="77777777" w:rsidTr="00514811">
        <w:tc>
          <w:tcPr>
            <w:tcW w:w="2093" w:type="pct"/>
            <w:tcBorders>
              <w:bottom w:val="double" w:sz="4" w:space="0" w:color="auto"/>
            </w:tcBorders>
            <w:vAlign w:val="center"/>
          </w:tcPr>
          <w:p w14:paraId="16DADE13" w14:textId="77777777" w:rsidR="00F9378E" w:rsidRDefault="00EA3A9A" w:rsidP="00F9378E">
            <w:pPr>
              <w:spacing w:before="100" w:beforeAutospacing="1" w:after="100" w:afterAutospacing="1"/>
            </w:pPr>
            <w:r>
              <w:t>Space in lattice for RF c</w:t>
            </w:r>
            <w:r w:rsidR="00C82729">
              <w:t>avities</w:t>
            </w:r>
          </w:p>
        </w:tc>
        <w:tc>
          <w:tcPr>
            <w:tcW w:w="572" w:type="pct"/>
            <w:tcBorders>
              <w:bottom w:val="double" w:sz="4" w:space="0" w:color="auto"/>
            </w:tcBorders>
          </w:tcPr>
          <w:p w14:paraId="65864C87" w14:textId="77777777" w:rsidR="00F9378E" w:rsidRDefault="00F9378E" w:rsidP="00F41F4B">
            <w:pPr>
              <w:spacing w:before="100" w:beforeAutospacing="1" w:after="100" w:afterAutospacing="1"/>
              <w:jc w:val="center"/>
            </w:pPr>
            <w:r>
              <w:t>1.0</w:t>
            </w:r>
          </w:p>
        </w:tc>
        <w:tc>
          <w:tcPr>
            <w:tcW w:w="594" w:type="pct"/>
            <w:tcBorders>
              <w:bottom w:val="double" w:sz="4" w:space="0" w:color="auto"/>
            </w:tcBorders>
          </w:tcPr>
          <w:p w14:paraId="6C32B7C6" w14:textId="55F0FEE2" w:rsidR="00F9378E" w:rsidRDefault="00CC04DE" w:rsidP="006E03FB">
            <w:pPr>
              <w:spacing w:before="100" w:beforeAutospacing="1" w:after="100" w:afterAutospacing="1"/>
              <w:jc w:val="center"/>
            </w:pPr>
            <w:r>
              <w:t>4</w:t>
            </w:r>
          </w:p>
        </w:tc>
        <w:tc>
          <w:tcPr>
            <w:tcW w:w="594" w:type="pct"/>
            <w:tcBorders>
              <w:bottom w:val="double" w:sz="4" w:space="0" w:color="auto"/>
            </w:tcBorders>
          </w:tcPr>
          <w:p w14:paraId="70C113DF" w14:textId="196F062F" w:rsidR="00F9378E" w:rsidRDefault="00CC04DE" w:rsidP="006E03FB">
            <w:pPr>
              <w:spacing w:before="100" w:beforeAutospacing="1" w:after="100" w:afterAutospacing="1"/>
              <w:jc w:val="center"/>
            </w:pPr>
            <w:r>
              <w:t>5</w:t>
            </w:r>
          </w:p>
        </w:tc>
        <w:tc>
          <w:tcPr>
            <w:tcW w:w="760" w:type="pct"/>
            <w:tcBorders>
              <w:bottom w:val="double" w:sz="4" w:space="0" w:color="auto"/>
            </w:tcBorders>
          </w:tcPr>
          <w:p w14:paraId="3A245669" w14:textId="534D09FF" w:rsidR="00F9378E" w:rsidRDefault="00CC04DE" w:rsidP="006E03FB">
            <w:pPr>
              <w:spacing w:before="100" w:beforeAutospacing="1" w:after="100" w:afterAutospacing="1"/>
              <w:jc w:val="center"/>
            </w:pPr>
            <w:r>
              <w:t>5</w:t>
            </w:r>
          </w:p>
        </w:tc>
        <w:tc>
          <w:tcPr>
            <w:tcW w:w="387" w:type="pct"/>
            <w:tcBorders>
              <w:bottom w:val="double" w:sz="4" w:space="0" w:color="auto"/>
            </w:tcBorders>
          </w:tcPr>
          <w:p w14:paraId="1F13D27D" w14:textId="0B5D3106" w:rsidR="00F9378E" w:rsidRDefault="00F9378E" w:rsidP="006E03FB">
            <w:pPr>
              <w:spacing w:before="100" w:beforeAutospacing="1" w:after="100" w:afterAutospacing="1"/>
              <w:jc w:val="center"/>
            </w:pPr>
          </w:p>
        </w:tc>
      </w:tr>
      <w:tr w:rsidR="00360F38" w14:paraId="03B9C1F5" w14:textId="77777777" w:rsidTr="00514811">
        <w:tc>
          <w:tcPr>
            <w:tcW w:w="2093" w:type="pct"/>
            <w:tcBorders>
              <w:bottom w:val="double" w:sz="4" w:space="0" w:color="auto"/>
            </w:tcBorders>
            <w:vAlign w:val="center"/>
          </w:tcPr>
          <w:p w14:paraId="576AC3EB" w14:textId="77777777" w:rsidR="00F9378E" w:rsidRPr="00632857" w:rsidRDefault="00F9378E" w:rsidP="00F9378E">
            <w:pPr>
              <w:spacing w:before="100" w:beforeAutospacing="1" w:after="100" w:afterAutospacing="1"/>
              <w:rPr>
                <w:color w:val="FF0000"/>
              </w:rPr>
            </w:pPr>
            <w:r w:rsidRPr="00632857">
              <w:rPr>
                <w:color w:val="FF0000"/>
              </w:rPr>
              <w:t>Overall</w:t>
            </w:r>
          </w:p>
        </w:tc>
        <w:tc>
          <w:tcPr>
            <w:tcW w:w="572" w:type="pct"/>
            <w:tcBorders>
              <w:bottom w:val="double" w:sz="4" w:space="0" w:color="auto"/>
            </w:tcBorders>
          </w:tcPr>
          <w:p w14:paraId="35EAFB78" w14:textId="77777777" w:rsidR="00F9378E" w:rsidRPr="00632857" w:rsidRDefault="00F9378E" w:rsidP="006E03FB">
            <w:pPr>
              <w:spacing w:before="100" w:beforeAutospacing="1" w:after="100" w:afterAutospacing="1"/>
              <w:jc w:val="center"/>
              <w:rPr>
                <w:color w:val="FF0000"/>
              </w:rPr>
            </w:pPr>
          </w:p>
        </w:tc>
        <w:tc>
          <w:tcPr>
            <w:tcW w:w="594" w:type="pct"/>
            <w:tcBorders>
              <w:bottom w:val="double" w:sz="4" w:space="0" w:color="auto"/>
            </w:tcBorders>
          </w:tcPr>
          <w:p w14:paraId="12BDF00E" w14:textId="6434B47C" w:rsidR="00F9378E" w:rsidRPr="00632857" w:rsidRDefault="00856639" w:rsidP="006E03FB">
            <w:pPr>
              <w:spacing w:before="100" w:beforeAutospacing="1" w:after="100" w:afterAutospacing="1"/>
              <w:jc w:val="center"/>
              <w:rPr>
                <w:color w:val="FF0000"/>
              </w:rPr>
            </w:pPr>
            <w:r>
              <w:rPr>
                <w:color w:val="FF0000"/>
              </w:rPr>
              <w:t>3.5</w:t>
            </w:r>
          </w:p>
        </w:tc>
        <w:tc>
          <w:tcPr>
            <w:tcW w:w="594" w:type="pct"/>
            <w:tcBorders>
              <w:bottom w:val="double" w:sz="4" w:space="0" w:color="auto"/>
            </w:tcBorders>
          </w:tcPr>
          <w:p w14:paraId="1BAF0B2D" w14:textId="54FCE026" w:rsidR="00F9378E" w:rsidRPr="00632857" w:rsidRDefault="00856639" w:rsidP="00C81C74">
            <w:pPr>
              <w:spacing w:before="100" w:beforeAutospacing="1" w:after="100" w:afterAutospacing="1"/>
              <w:jc w:val="center"/>
              <w:rPr>
                <w:color w:val="FF0000"/>
              </w:rPr>
            </w:pPr>
            <w:r>
              <w:rPr>
                <w:color w:val="FF0000"/>
              </w:rPr>
              <w:t>5</w:t>
            </w:r>
          </w:p>
        </w:tc>
        <w:tc>
          <w:tcPr>
            <w:tcW w:w="760" w:type="pct"/>
            <w:tcBorders>
              <w:bottom w:val="double" w:sz="4" w:space="0" w:color="auto"/>
            </w:tcBorders>
          </w:tcPr>
          <w:p w14:paraId="254C78C5" w14:textId="042FE940" w:rsidR="00F9378E" w:rsidRPr="00632857" w:rsidRDefault="00856639" w:rsidP="006E03FB">
            <w:pPr>
              <w:spacing w:before="100" w:beforeAutospacing="1" w:after="100" w:afterAutospacing="1"/>
              <w:jc w:val="center"/>
              <w:rPr>
                <w:color w:val="FF0000"/>
              </w:rPr>
            </w:pPr>
            <w:r>
              <w:rPr>
                <w:color w:val="FF0000"/>
              </w:rPr>
              <w:t>4.5</w:t>
            </w:r>
          </w:p>
        </w:tc>
        <w:tc>
          <w:tcPr>
            <w:tcW w:w="387" w:type="pct"/>
            <w:tcBorders>
              <w:bottom w:val="double" w:sz="4" w:space="0" w:color="auto"/>
            </w:tcBorders>
          </w:tcPr>
          <w:p w14:paraId="01C1D29F" w14:textId="66146496" w:rsidR="00F9378E" w:rsidRPr="00632857" w:rsidRDefault="00F9378E" w:rsidP="006E03FB">
            <w:pPr>
              <w:spacing w:before="100" w:beforeAutospacing="1" w:after="100" w:afterAutospacing="1"/>
              <w:jc w:val="center"/>
              <w:rPr>
                <w:color w:val="FF0000"/>
              </w:rPr>
            </w:pPr>
          </w:p>
        </w:tc>
      </w:tr>
    </w:tbl>
    <w:p w14:paraId="752FE1F7" w14:textId="48FCC73A" w:rsidR="005C55BA" w:rsidRDefault="005C55BA"/>
    <w:tbl>
      <w:tblPr>
        <w:tblStyle w:val="TableGrid"/>
        <w:tblW w:w="5000" w:type="pct"/>
        <w:tblLook w:val="01E0" w:firstRow="1" w:lastRow="1" w:firstColumn="1" w:lastColumn="1" w:noHBand="0" w:noVBand="0"/>
      </w:tblPr>
      <w:tblGrid>
        <w:gridCol w:w="3847"/>
        <w:gridCol w:w="1051"/>
        <w:gridCol w:w="1092"/>
        <w:gridCol w:w="1092"/>
        <w:gridCol w:w="1397"/>
        <w:gridCol w:w="711"/>
      </w:tblGrid>
      <w:tr w:rsidR="00F9378E" w:rsidRPr="006E03FB" w14:paraId="53F44343" w14:textId="77777777" w:rsidTr="00DE1290">
        <w:tc>
          <w:tcPr>
            <w:tcW w:w="5000" w:type="pct"/>
            <w:gridSpan w:val="6"/>
            <w:tcBorders>
              <w:top w:val="double" w:sz="4" w:space="0" w:color="auto"/>
              <w:bottom w:val="single" w:sz="4" w:space="0" w:color="auto"/>
            </w:tcBorders>
          </w:tcPr>
          <w:p w14:paraId="2F1501D6" w14:textId="5C2AE8BF" w:rsidR="00F9378E" w:rsidRPr="006E03FB" w:rsidRDefault="00B24207" w:rsidP="006E03FB">
            <w:pPr>
              <w:spacing w:before="100" w:beforeAutospacing="1" w:after="100" w:afterAutospacing="1"/>
              <w:rPr>
                <w:b/>
              </w:rPr>
            </w:pPr>
            <w:bookmarkStart w:id="1" w:name="_GoBack"/>
            <w:r>
              <w:rPr>
                <w:b/>
              </w:rPr>
              <w:t>5</w:t>
            </w:r>
            <w:r w:rsidR="008A2FC2">
              <w:rPr>
                <w:b/>
              </w:rPr>
              <w:t>.  Space for i</w:t>
            </w:r>
            <w:r w:rsidR="00F9378E" w:rsidRPr="006E03FB">
              <w:rPr>
                <w:b/>
              </w:rPr>
              <w:t>nstrumentation and diagnostics.</w:t>
            </w:r>
          </w:p>
        </w:tc>
      </w:tr>
      <w:bookmarkEnd w:id="1"/>
      <w:tr w:rsidR="006F2D85" w14:paraId="758A06F5" w14:textId="77777777" w:rsidTr="00514811">
        <w:tc>
          <w:tcPr>
            <w:tcW w:w="2093" w:type="pct"/>
            <w:tcBorders>
              <w:bottom w:val="double" w:sz="4" w:space="0" w:color="auto"/>
            </w:tcBorders>
            <w:vAlign w:val="center"/>
          </w:tcPr>
          <w:p w14:paraId="5CC536FB" w14:textId="77777777" w:rsidR="00F9378E" w:rsidRDefault="00EA3A9A" w:rsidP="00F9378E">
            <w:pPr>
              <w:spacing w:before="100" w:beforeAutospacing="1" w:after="100" w:afterAutospacing="1"/>
            </w:pPr>
            <w:r>
              <w:t>Accommodation of diagnostics</w:t>
            </w:r>
          </w:p>
        </w:tc>
        <w:tc>
          <w:tcPr>
            <w:tcW w:w="572" w:type="pct"/>
            <w:tcBorders>
              <w:bottom w:val="double" w:sz="4" w:space="0" w:color="auto"/>
            </w:tcBorders>
          </w:tcPr>
          <w:p w14:paraId="14DB2CA1" w14:textId="77777777" w:rsidR="00F9378E" w:rsidRDefault="00F9378E" w:rsidP="00F41F4B">
            <w:pPr>
              <w:spacing w:before="100" w:beforeAutospacing="1" w:after="100" w:afterAutospacing="1"/>
              <w:jc w:val="center"/>
            </w:pPr>
            <w:r>
              <w:t>1.0</w:t>
            </w:r>
          </w:p>
        </w:tc>
        <w:tc>
          <w:tcPr>
            <w:tcW w:w="594" w:type="pct"/>
            <w:tcBorders>
              <w:bottom w:val="double" w:sz="4" w:space="0" w:color="auto"/>
            </w:tcBorders>
          </w:tcPr>
          <w:p w14:paraId="374BD01D" w14:textId="6FA447A6" w:rsidR="00F9378E" w:rsidRDefault="00CC04DE" w:rsidP="006E03FB">
            <w:pPr>
              <w:spacing w:before="100" w:beforeAutospacing="1" w:after="100" w:afterAutospacing="1"/>
              <w:jc w:val="center"/>
            </w:pPr>
            <w:r>
              <w:t>5</w:t>
            </w:r>
          </w:p>
        </w:tc>
        <w:tc>
          <w:tcPr>
            <w:tcW w:w="594" w:type="pct"/>
            <w:tcBorders>
              <w:bottom w:val="double" w:sz="4" w:space="0" w:color="auto"/>
            </w:tcBorders>
          </w:tcPr>
          <w:p w14:paraId="727BC824" w14:textId="0C5D8B5D" w:rsidR="00F9378E" w:rsidRDefault="00CC04DE" w:rsidP="006E03FB">
            <w:pPr>
              <w:spacing w:before="100" w:beforeAutospacing="1" w:after="100" w:afterAutospacing="1"/>
              <w:jc w:val="center"/>
            </w:pPr>
            <w:r>
              <w:t>5</w:t>
            </w:r>
          </w:p>
        </w:tc>
        <w:tc>
          <w:tcPr>
            <w:tcW w:w="760" w:type="pct"/>
            <w:tcBorders>
              <w:bottom w:val="double" w:sz="4" w:space="0" w:color="auto"/>
            </w:tcBorders>
          </w:tcPr>
          <w:p w14:paraId="11BA0498" w14:textId="7BB81585" w:rsidR="00F9378E" w:rsidRDefault="00CC04DE" w:rsidP="006E03FB">
            <w:pPr>
              <w:spacing w:before="100" w:beforeAutospacing="1" w:after="100" w:afterAutospacing="1"/>
              <w:jc w:val="center"/>
            </w:pPr>
            <w:r>
              <w:t>5</w:t>
            </w:r>
          </w:p>
        </w:tc>
        <w:tc>
          <w:tcPr>
            <w:tcW w:w="387" w:type="pct"/>
            <w:tcBorders>
              <w:bottom w:val="double" w:sz="4" w:space="0" w:color="auto"/>
            </w:tcBorders>
          </w:tcPr>
          <w:p w14:paraId="284EE3E8" w14:textId="505F49EE" w:rsidR="00F9378E" w:rsidRDefault="00F9378E" w:rsidP="006E03FB">
            <w:pPr>
              <w:spacing w:before="100" w:beforeAutospacing="1" w:after="100" w:afterAutospacing="1"/>
              <w:jc w:val="center"/>
            </w:pPr>
          </w:p>
        </w:tc>
      </w:tr>
      <w:tr w:rsidR="00360F38" w14:paraId="6D627C47" w14:textId="77777777" w:rsidTr="00514811">
        <w:tc>
          <w:tcPr>
            <w:tcW w:w="2093" w:type="pct"/>
            <w:tcBorders>
              <w:bottom w:val="double" w:sz="4" w:space="0" w:color="auto"/>
            </w:tcBorders>
            <w:vAlign w:val="center"/>
          </w:tcPr>
          <w:p w14:paraId="4B39D060" w14:textId="77777777" w:rsidR="00F9378E" w:rsidRPr="00632857" w:rsidRDefault="00F9378E" w:rsidP="00F9378E">
            <w:pPr>
              <w:spacing w:before="100" w:beforeAutospacing="1" w:after="100" w:afterAutospacing="1"/>
              <w:rPr>
                <w:color w:val="FF0000"/>
              </w:rPr>
            </w:pPr>
            <w:r w:rsidRPr="00632857">
              <w:rPr>
                <w:color w:val="FF0000"/>
              </w:rPr>
              <w:t>Overall</w:t>
            </w:r>
          </w:p>
        </w:tc>
        <w:tc>
          <w:tcPr>
            <w:tcW w:w="572" w:type="pct"/>
            <w:tcBorders>
              <w:bottom w:val="double" w:sz="4" w:space="0" w:color="auto"/>
            </w:tcBorders>
          </w:tcPr>
          <w:p w14:paraId="03FBD7F5" w14:textId="77777777" w:rsidR="00F9378E" w:rsidRPr="00632857" w:rsidRDefault="00F9378E" w:rsidP="006E03FB">
            <w:pPr>
              <w:spacing w:before="100" w:beforeAutospacing="1" w:after="100" w:afterAutospacing="1"/>
              <w:jc w:val="center"/>
              <w:rPr>
                <w:color w:val="FF0000"/>
              </w:rPr>
            </w:pPr>
          </w:p>
        </w:tc>
        <w:tc>
          <w:tcPr>
            <w:tcW w:w="594" w:type="pct"/>
            <w:tcBorders>
              <w:bottom w:val="double" w:sz="4" w:space="0" w:color="auto"/>
            </w:tcBorders>
          </w:tcPr>
          <w:p w14:paraId="6F9886C0" w14:textId="465C874B" w:rsidR="00F9378E" w:rsidRPr="00632857" w:rsidRDefault="00B55B7B" w:rsidP="006E03FB">
            <w:pPr>
              <w:spacing w:before="100" w:beforeAutospacing="1" w:after="100" w:afterAutospacing="1"/>
              <w:jc w:val="center"/>
              <w:rPr>
                <w:color w:val="FF0000"/>
              </w:rPr>
            </w:pPr>
            <w:r>
              <w:rPr>
                <w:color w:val="FF0000"/>
              </w:rPr>
              <w:t>5</w:t>
            </w:r>
          </w:p>
        </w:tc>
        <w:tc>
          <w:tcPr>
            <w:tcW w:w="594" w:type="pct"/>
            <w:tcBorders>
              <w:bottom w:val="double" w:sz="4" w:space="0" w:color="auto"/>
            </w:tcBorders>
          </w:tcPr>
          <w:p w14:paraId="49766F28" w14:textId="66BF3351" w:rsidR="00F9378E" w:rsidRPr="00632857" w:rsidRDefault="00B55B7B" w:rsidP="006E03FB">
            <w:pPr>
              <w:spacing w:before="100" w:beforeAutospacing="1" w:after="100" w:afterAutospacing="1"/>
              <w:jc w:val="center"/>
              <w:rPr>
                <w:color w:val="FF0000"/>
              </w:rPr>
            </w:pPr>
            <w:r>
              <w:rPr>
                <w:color w:val="FF0000"/>
              </w:rPr>
              <w:t>5</w:t>
            </w:r>
          </w:p>
        </w:tc>
        <w:tc>
          <w:tcPr>
            <w:tcW w:w="760" w:type="pct"/>
            <w:tcBorders>
              <w:bottom w:val="double" w:sz="4" w:space="0" w:color="auto"/>
            </w:tcBorders>
          </w:tcPr>
          <w:p w14:paraId="5F9331AA" w14:textId="502099EB" w:rsidR="00F9378E" w:rsidRPr="00632857" w:rsidRDefault="00B55B7B" w:rsidP="006E03FB">
            <w:pPr>
              <w:spacing w:before="100" w:beforeAutospacing="1" w:after="100" w:afterAutospacing="1"/>
              <w:jc w:val="center"/>
              <w:rPr>
                <w:color w:val="FF0000"/>
              </w:rPr>
            </w:pPr>
            <w:r>
              <w:rPr>
                <w:color w:val="FF0000"/>
              </w:rPr>
              <w:t>5</w:t>
            </w:r>
          </w:p>
        </w:tc>
        <w:tc>
          <w:tcPr>
            <w:tcW w:w="387" w:type="pct"/>
            <w:tcBorders>
              <w:bottom w:val="double" w:sz="4" w:space="0" w:color="auto"/>
            </w:tcBorders>
          </w:tcPr>
          <w:p w14:paraId="2CE52252" w14:textId="6AAC5855" w:rsidR="00F9378E" w:rsidRPr="00632857" w:rsidRDefault="00F9378E" w:rsidP="006E03FB">
            <w:pPr>
              <w:spacing w:before="100" w:beforeAutospacing="1" w:after="100" w:afterAutospacing="1"/>
              <w:jc w:val="center"/>
              <w:rPr>
                <w:color w:val="FF0000"/>
              </w:rPr>
            </w:pPr>
          </w:p>
        </w:tc>
      </w:tr>
      <w:tr w:rsidR="00C81C74" w14:paraId="12B14056" w14:textId="77777777" w:rsidTr="00514811">
        <w:tc>
          <w:tcPr>
            <w:tcW w:w="2093" w:type="pct"/>
            <w:tcBorders>
              <w:top w:val="double" w:sz="4" w:space="0" w:color="auto"/>
              <w:bottom w:val="double" w:sz="4" w:space="0" w:color="auto"/>
            </w:tcBorders>
            <w:vAlign w:val="center"/>
          </w:tcPr>
          <w:p w14:paraId="1A1D790C" w14:textId="77777777" w:rsidR="00C81C74" w:rsidRPr="00632857" w:rsidRDefault="00C81C74" w:rsidP="00F9378E">
            <w:pPr>
              <w:spacing w:before="100" w:beforeAutospacing="1" w:after="100" w:afterAutospacing="1"/>
              <w:rPr>
                <w:b/>
                <w:color w:val="0000FF"/>
              </w:rPr>
            </w:pPr>
            <w:r w:rsidRPr="00632857">
              <w:rPr>
                <w:b/>
                <w:color w:val="0000FF"/>
              </w:rPr>
              <w:t>Grand Total</w:t>
            </w:r>
          </w:p>
        </w:tc>
        <w:tc>
          <w:tcPr>
            <w:tcW w:w="572" w:type="pct"/>
            <w:tcBorders>
              <w:top w:val="double" w:sz="4" w:space="0" w:color="auto"/>
              <w:bottom w:val="double" w:sz="4" w:space="0" w:color="auto"/>
            </w:tcBorders>
          </w:tcPr>
          <w:p w14:paraId="77B9925B" w14:textId="77777777" w:rsidR="00C81C74" w:rsidRPr="00632857" w:rsidRDefault="00C81C74" w:rsidP="006E03FB">
            <w:pPr>
              <w:spacing w:before="100" w:beforeAutospacing="1" w:after="100" w:afterAutospacing="1"/>
              <w:jc w:val="center"/>
              <w:rPr>
                <w:b/>
                <w:color w:val="0000FF"/>
              </w:rPr>
            </w:pPr>
          </w:p>
        </w:tc>
        <w:tc>
          <w:tcPr>
            <w:tcW w:w="594" w:type="pct"/>
            <w:tcBorders>
              <w:top w:val="double" w:sz="4" w:space="0" w:color="auto"/>
              <w:bottom w:val="double" w:sz="4" w:space="0" w:color="auto"/>
            </w:tcBorders>
          </w:tcPr>
          <w:p w14:paraId="25309476" w14:textId="3D13EEC1" w:rsidR="00C81C74" w:rsidRPr="00632857" w:rsidRDefault="00856639" w:rsidP="006E03FB">
            <w:pPr>
              <w:spacing w:before="100" w:beforeAutospacing="1" w:after="100" w:afterAutospacing="1"/>
              <w:jc w:val="center"/>
              <w:rPr>
                <w:b/>
                <w:color w:val="0000FF"/>
              </w:rPr>
            </w:pPr>
            <w:r>
              <w:rPr>
                <w:b/>
                <w:color w:val="0000FF"/>
              </w:rPr>
              <w:t>18.86</w:t>
            </w:r>
          </w:p>
        </w:tc>
        <w:tc>
          <w:tcPr>
            <w:tcW w:w="594" w:type="pct"/>
            <w:tcBorders>
              <w:top w:val="double" w:sz="4" w:space="0" w:color="auto"/>
              <w:bottom w:val="double" w:sz="4" w:space="0" w:color="auto"/>
            </w:tcBorders>
          </w:tcPr>
          <w:p w14:paraId="53BC3FD1" w14:textId="40BB25EC" w:rsidR="00C81C74" w:rsidRPr="00632857" w:rsidRDefault="00856639" w:rsidP="006E03FB">
            <w:pPr>
              <w:spacing w:before="100" w:beforeAutospacing="1" w:after="100" w:afterAutospacing="1"/>
              <w:jc w:val="center"/>
              <w:rPr>
                <w:b/>
                <w:color w:val="0000FF"/>
              </w:rPr>
            </w:pPr>
            <w:r>
              <w:rPr>
                <w:b/>
                <w:color w:val="0000FF"/>
              </w:rPr>
              <w:t>20.93</w:t>
            </w:r>
          </w:p>
        </w:tc>
        <w:tc>
          <w:tcPr>
            <w:tcW w:w="760" w:type="pct"/>
            <w:tcBorders>
              <w:top w:val="double" w:sz="4" w:space="0" w:color="auto"/>
              <w:bottom w:val="double" w:sz="4" w:space="0" w:color="auto"/>
            </w:tcBorders>
          </w:tcPr>
          <w:p w14:paraId="77E923AB" w14:textId="66AAB755" w:rsidR="00C81C74" w:rsidRPr="00632857" w:rsidRDefault="00856639" w:rsidP="006E03FB">
            <w:pPr>
              <w:spacing w:before="100" w:beforeAutospacing="1" w:after="100" w:afterAutospacing="1"/>
              <w:jc w:val="center"/>
              <w:rPr>
                <w:b/>
                <w:color w:val="0000FF"/>
              </w:rPr>
            </w:pPr>
            <w:r>
              <w:rPr>
                <w:b/>
                <w:color w:val="0000FF"/>
              </w:rPr>
              <w:t>19.85</w:t>
            </w:r>
          </w:p>
        </w:tc>
        <w:tc>
          <w:tcPr>
            <w:tcW w:w="387" w:type="pct"/>
            <w:tcBorders>
              <w:top w:val="double" w:sz="4" w:space="0" w:color="auto"/>
              <w:bottom w:val="double" w:sz="4" w:space="0" w:color="auto"/>
            </w:tcBorders>
          </w:tcPr>
          <w:p w14:paraId="460A42CB" w14:textId="2FD55510" w:rsidR="00F36F66" w:rsidRPr="00632857" w:rsidRDefault="00F36F66" w:rsidP="00F36F66">
            <w:pPr>
              <w:spacing w:before="100" w:beforeAutospacing="1" w:after="100" w:afterAutospacing="1"/>
              <w:jc w:val="center"/>
              <w:rPr>
                <w:b/>
                <w:color w:val="0000FF"/>
              </w:rPr>
            </w:pPr>
          </w:p>
        </w:tc>
      </w:tr>
    </w:tbl>
    <w:p w14:paraId="34FDEDDF" w14:textId="0128A08E" w:rsidR="005955DA" w:rsidRDefault="005955DA" w:rsidP="00EF485A">
      <w:pPr>
        <w:spacing w:after="120"/>
      </w:pPr>
    </w:p>
    <w:p w14:paraId="6224DDCC" w14:textId="60714F42" w:rsidR="00BF4240" w:rsidRPr="006C44F6" w:rsidRDefault="005C55BA">
      <w:pPr>
        <w:rPr>
          <w:color w:val="FF0000"/>
          <w:u w:val="single"/>
        </w:rPr>
      </w:pPr>
      <w:r w:rsidRPr="00EE796F">
        <w:rPr>
          <w:color w:val="FF0000"/>
        </w:rPr>
        <w:t xml:space="preserve">As can be concluded from the grand totals, the overall level of preparedness is somewhat higher for the DSB3 lattice.  </w:t>
      </w:r>
      <w:r w:rsidRPr="00EE796F">
        <w:rPr>
          <w:b/>
          <w:i/>
          <w:color w:val="FF0000"/>
          <w:u w:val="single"/>
        </w:rPr>
        <w:t>However</w:t>
      </w:r>
      <w:r w:rsidRPr="00EE796F">
        <w:rPr>
          <w:color w:val="FF0000"/>
        </w:rPr>
        <w:t xml:space="preserve">, </w:t>
      </w:r>
      <w:r w:rsidRPr="006C44F6">
        <w:rPr>
          <w:color w:val="FF0000"/>
          <w:u w:val="single"/>
        </w:rPr>
        <w:t xml:space="preserve">none of the lattices reach an acceptable threshold for the first evaluation item, “Lattice Design and Dynamical Properties”, to be considered acceptable for an immediate </w:t>
      </w:r>
      <w:proofErr w:type="gramStart"/>
      <w:r w:rsidRPr="006C44F6">
        <w:rPr>
          <w:color w:val="FF0000"/>
          <w:u w:val="single"/>
        </w:rPr>
        <w:t>down-select</w:t>
      </w:r>
      <w:proofErr w:type="gramEnd"/>
      <w:r w:rsidR="00EE796F" w:rsidRPr="006C44F6">
        <w:rPr>
          <w:color w:val="FF0000"/>
          <w:u w:val="single"/>
        </w:rPr>
        <w:t xml:space="preserve"> in March 2011 at ALCPG11</w:t>
      </w:r>
      <w:r w:rsidRPr="006C44F6">
        <w:rPr>
          <w:color w:val="FF0000"/>
          <w:u w:val="single"/>
        </w:rPr>
        <w:t xml:space="preserve">. </w:t>
      </w:r>
    </w:p>
    <w:p w14:paraId="159D3852" w14:textId="77777777" w:rsidR="00BF4240" w:rsidRPr="00A43CC8" w:rsidRDefault="00BF4240"/>
    <w:p w14:paraId="7BBEC455" w14:textId="632523E5" w:rsidR="00BF4240" w:rsidRPr="00A43CC8" w:rsidRDefault="00BF4240">
      <w:pPr>
        <w:rPr>
          <w:b/>
          <w:sz w:val="32"/>
          <w:szCs w:val="32"/>
        </w:rPr>
      </w:pPr>
      <w:r w:rsidRPr="00A43CC8">
        <w:rPr>
          <w:b/>
          <w:sz w:val="32"/>
          <w:szCs w:val="32"/>
        </w:rPr>
        <w:t>V</w:t>
      </w:r>
      <w:r w:rsidR="00A43CC8" w:rsidRPr="00A43CC8">
        <w:rPr>
          <w:b/>
          <w:sz w:val="32"/>
          <w:szCs w:val="32"/>
        </w:rPr>
        <w:t>I</w:t>
      </w:r>
      <w:r w:rsidRPr="00A43CC8">
        <w:rPr>
          <w:b/>
          <w:sz w:val="32"/>
          <w:szCs w:val="32"/>
        </w:rPr>
        <w:t xml:space="preserve">. Plans for a Re-evaluation of the Lattice Down-Select Before the July </w:t>
      </w:r>
      <w:r w:rsidR="00A43CC8" w:rsidRPr="00A43CC8">
        <w:rPr>
          <w:b/>
          <w:sz w:val="32"/>
          <w:szCs w:val="32"/>
        </w:rPr>
        <w:t xml:space="preserve">2011 </w:t>
      </w:r>
      <w:r w:rsidRPr="00A43CC8">
        <w:rPr>
          <w:b/>
          <w:sz w:val="32"/>
          <w:szCs w:val="32"/>
        </w:rPr>
        <w:t>Technical Baseline Review</w:t>
      </w:r>
    </w:p>
    <w:p w14:paraId="0EA42495" w14:textId="4B93A585" w:rsidR="005955DA" w:rsidRDefault="00A43CC8">
      <w:r>
        <w:t xml:space="preserve">During </w:t>
      </w:r>
      <w:r w:rsidR="00EE796F">
        <w:t>the ALCPG11 sessions, a key update to the lattice design targets was agreed upon.  This update was to target a momentum</w:t>
      </w:r>
      <w:r w:rsidR="003C4F38">
        <w:t xml:space="preserve"> compaction in the preferred </w:t>
      </w:r>
      <w:r w:rsidR="00EE796F">
        <w:t>range of 1.7 − 2.7×10</w:t>
      </w:r>
      <w:r w:rsidR="00EE796F">
        <w:rPr>
          <w:vertAlign w:val="superscript"/>
        </w:rPr>
        <w:t>-4</w:t>
      </w:r>
      <w:r w:rsidR="00EE796F">
        <w:t>.</w:t>
      </w:r>
      <w:r w:rsidR="003C4F38">
        <w:t xml:space="preserve">  The edges of this range do not represent hard cut-offs, but it was felt that instability thresholds would likely be acceptable for these values.  This leads to an updated set of design targets from the list in section II.  Thus the June 2011 target criteria are:</w:t>
      </w:r>
    </w:p>
    <w:p w14:paraId="2049D596" w14:textId="77777777" w:rsidR="003C4F38" w:rsidRDefault="003C4F38"/>
    <w:p w14:paraId="32E6E492" w14:textId="77777777" w:rsidR="003C4F38" w:rsidRPr="003C4F38" w:rsidRDefault="003C4F38" w:rsidP="003C4F38">
      <w:pPr>
        <w:pStyle w:val="ListParagraph"/>
        <w:numPr>
          <w:ilvl w:val="0"/>
          <w:numId w:val="10"/>
        </w:numPr>
        <w:rPr>
          <w:b/>
          <w:lang w:val="en-US"/>
        </w:rPr>
      </w:pPr>
      <w:r w:rsidRPr="003C4F38">
        <w:rPr>
          <w:b/>
          <w:lang w:val="en-US"/>
        </w:rPr>
        <w:t xml:space="preserve">Reduction in circumference – 6.4km </w:t>
      </w:r>
      <w:r w:rsidRPr="003C4F38">
        <w:rPr>
          <w:rFonts w:ascii="Wingdings 3" w:hAnsi="Wingdings 3"/>
          <w:b/>
          <w:lang w:val="en-US"/>
        </w:rPr>
        <w:t></w:t>
      </w:r>
      <w:r w:rsidRPr="003C4F38">
        <w:rPr>
          <w:b/>
          <w:lang w:val="en-US"/>
        </w:rPr>
        <w:t xml:space="preserve"> 3.2km</w:t>
      </w:r>
    </w:p>
    <w:p w14:paraId="5EDB7BD8" w14:textId="77777777" w:rsidR="003C4F38" w:rsidRPr="003C4F38" w:rsidRDefault="003C4F38" w:rsidP="003C4F38">
      <w:pPr>
        <w:pStyle w:val="ListParagraph"/>
        <w:numPr>
          <w:ilvl w:val="1"/>
          <w:numId w:val="10"/>
        </w:numPr>
        <w:rPr>
          <w:b/>
          <w:lang w:val="en-US"/>
        </w:rPr>
      </w:pPr>
      <w:r w:rsidRPr="003C4F38">
        <w:rPr>
          <w:b/>
          <w:bCs/>
          <w:lang w:val="en-US"/>
        </w:rPr>
        <w:t xml:space="preserve">“Low power” operation with 1300 </w:t>
      </w:r>
      <w:proofErr w:type="spellStart"/>
      <w:r w:rsidRPr="003C4F38">
        <w:rPr>
          <w:b/>
          <w:bCs/>
          <w:lang w:val="en-US"/>
        </w:rPr>
        <w:t>vs</w:t>
      </w:r>
      <w:proofErr w:type="spellEnd"/>
      <w:r w:rsidRPr="003C4F38">
        <w:rPr>
          <w:b/>
          <w:bCs/>
          <w:lang w:val="en-US"/>
        </w:rPr>
        <w:t xml:space="preserve"> 2600 bunches (new baseline)</w:t>
      </w:r>
    </w:p>
    <w:p w14:paraId="252B0043" w14:textId="77777777" w:rsidR="003C4F38" w:rsidRPr="003C4F38" w:rsidRDefault="003C4F38" w:rsidP="003C4F38">
      <w:pPr>
        <w:pStyle w:val="ListParagraph"/>
        <w:numPr>
          <w:ilvl w:val="1"/>
          <w:numId w:val="10"/>
        </w:numPr>
        <w:rPr>
          <w:b/>
          <w:lang w:val="en-US"/>
        </w:rPr>
      </w:pPr>
      <w:r w:rsidRPr="003C4F38">
        <w:rPr>
          <w:b/>
          <w:bCs/>
          <w:lang w:val="en-US"/>
        </w:rPr>
        <w:t>Maintain beam current and bunch structure a minimal impact on performance with respect to collective effects</w:t>
      </w:r>
    </w:p>
    <w:p w14:paraId="7DB5C84D" w14:textId="77777777" w:rsidR="003C4F38" w:rsidRPr="003C4F38" w:rsidRDefault="003C4F38" w:rsidP="003C4F38">
      <w:pPr>
        <w:pStyle w:val="ListParagraph"/>
        <w:numPr>
          <w:ilvl w:val="0"/>
          <w:numId w:val="10"/>
        </w:numPr>
        <w:rPr>
          <w:b/>
          <w:color w:val="FF0000"/>
          <w:lang w:val="en-US"/>
        </w:rPr>
      </w:pPr>
      <w:r w:rsidRPr="003C4F38">
        <w:rPr>
          <w:b/>
          <w:lang w:val="en-US"/>
        </w:rPr>
        <w:t xml:space="preserve">Pursue lower momentum compaction design </w:t>
      </w:r>
      <w:r w:rsidRPr="003C4F38">
        <w:rPr>
          <w:b/>
          <w:color w:val="FF0000"/>
          <w:lang w:val="en-US"/>
        </w:rPr>
        <w:t>(target a fixed momentum compaction somewhere in the range of 1.7 to 2.7 × 10</w:t>
      </w:r>
      <w:r w:rsidRPr="003C4F38">
        <w:rPr>
          <w:b/>
          <w:color w:val="FF0000"/>
          <w:vertAlign w:val="superscript"/>
          <w:lang w:val="en-US"/>
        </w:rPr>
        <w:t>-4</w:t>
      </w:r>
      <w:r w:rsidRPr="003C4F38">
        <w:rPr>
          <w:b/>
          <w:color w:val="FF0000"/>
          <w:lang w:val="en-US"/>
        </w:rPr>
        <w:t>)</w:t>
      </w:r>
    </w:p>
    <w:p w14:paraId="41D23A7E" w14:textId="77777777" w:rsidR="003C4F38" w:rsidRPr="003C4F38" w:rsidRDefault="003C4F38" w:rsidP="003C4F38">
      <w:pPr>
        <w:pStyle w:val="ListParagraph"/>
        <w:numPr>
          <w:ilvl w:val="1"/>
          <w:numId w:val="10"/>
        </w:numPr>
        <w:rPr>
          <w:b/>
          <w:color w:val="FF0000"/>
          <w:lang w:val="en-US"/>
        </w:rPr>
      </w:pPr>
      <w:r w:rsidRPr="003C4F38">
        <w:rPr>
          <w:b/>
          <w:bCs/>
          <w:color w:val="FF0000"/>
          <w:lang w:val="en-US"/>
        </w:rPr>
        <w:t>If the lattice allows the momentum compaction to be tuned, then we would be able, in the low power configuration, to go to higher momentum compaction if commissioning indicates problems with instability thresholds.  Note that this depends on the fact that the baseline lattice leaves room for larger RF complements needed for high power and/or 10Hz operation.</w:t>
      </w:r>
    </w:p>
    <w:p w14:paraId="391ACBD1" w14:textId="77777777" w:rsidR="003C4F38" w:rsidRPr="003C4F38" w:rsidRDefault="003C4F38" w:rsidP="003C4F38">
      <w:pPr>
        <w:pStyle w:val="ListParagraph"/>
        <w:numPr>
          <w:ilvl w:val="1"/>
          <w:numId w:val="10"/>
        </w:numPr>
        <w:rPr>
          <w:b/>
          <w:lang w:val="en-US"/>
        </w:rPr>
      </w:pPr>
      <w:r w:rsidRPr="003C4F38">
        <w:rPr>
          <w:b/>
          <w:bCs/>
          <w:lang w:val="en-US"/>
        </w:rPr>
        <w:t>Less conservative design with respect to collective effects</w:t>
      </w:r>
    </w:p>
    <w:p w14:paraId="5409D4CF" w14:textId="77777777" w:rsidR="003C4F38" w:rsidRPr="003C4F38" w:rsidRDefault="003C4F38" w:rsidP="003C4F38">
      <w:pPr>
        <w:pStyle w:val="ListParagraph"/>
        <w:numPr>
          <w:ilvl w:val="1"/>
          <w:numId w:val="10"/>
        </w:numPr>
        <w:rPr>
          <w:b/>
          <w:lang w:val="en-US"/>
        </w:rPr>
      </w:pPr>
      <w:r w:rsidRPr="003C4F38">
        <w:rPr>
          <w:b/>
          <w:bCs/>
          <w:lang w:val="en-US"/>
        </w:rPr>
        <w:t xml:space="preserve">Smaller RF requirements for 6mm bunch length </w:t>
      </w:r>
    </w:p>
    <w:p w14:paraId="1835F8C5" w14:textId="77777777" w:rsidR="003C4F38" w:rsidRPr="003C4F38" w:rsidRDefault="003C4F38" w:rsidP="003C4F38">
      <w:pPr>
        <w:pStyle w:val="ListParagraph"/>
        <w:numPr>
          <w:ilvl w:val="0"/>
          <w:numId w:val="10"/>
        </w:numPr>
        <w:rPr>
          <w:b/>
          <w:lang w:val="en-US"/>
        </w:rPr>
      </w:pPr>
      <w:r w:rsidRPr="003C4F38">
        <w:rPr>
          <w:b/>
          <w:lang w:val="en-US"/>
        </w:rPr>
        <w:t>Updated Specification for Straights</w:t>
      </w:r>
    </w:p>
    <w:p w14:paraId="699562CC" w14:textId="77777777" w:rsidR="003C4F38" w:rsidRPr="003C4F38" w:rsidRDefault="003C4F38" w:rsidP="003C4F38">
      <w:pPr>
        <w:pStyle w:val="ListParagraph"/>
        <w:numPr>
          <w:ilvl w:val="1"/>
          <w:numId w:val="10"/>
        </w:numPr>
        <w:rPr>
          <w:b/>
          <w:lang w:val="en-US"/>
        </w:rPr>
      </w:pPr>
      <w:r w:rsidRPr="003C4F38">
        <w:rPr>
          <w:b/>
          <w:bCs/>
          <w:lang w:val="en-US"/>
        </w:rPr>
        <w:t>Minimize length consistent with 3.2km design requirements</w:t>
      </w:r>
    </w:p>
    <w:p w14:paraId="22FC2605" w14:textId="77777777" w:rsidR="003C4F38" w:rsidRPr="003C4F38" w:rsidRDefault="003C4F38" w:rsidP="003C4F38">
      <w:pPr>
        <w:pStyle w:val="ListParagraph"/>
        <w:numPr>
          <w:ilvl w:val="1"/>
          <w:numId w:val="10"/>
        </w:numPr>
        <w:rPr>
          <w:b/>
          <w:lang w:val="en-US"/>
        </w:rPr>
      </w:pPr>
      <w:r w:rsidRPr="003C4F38">
        <w:rPr>
          <w:b/>
          <w:bCs/>
          <w:lang w:val="en-US"/>
        </w:rPr>
        <w:t>Maintain injection/extraction layout</w:t>
      </w:r>
    </w:p>
    <w:p w14:paraId="3E4B5599" w14:textId="77777777" w:rsidR="003C4F38" w:rsidRPr="003C4F38" w:rsidRDefault="003C4F38" w:rsidP="003C4F38">
      <w:pPr>
        <w:pStyle w:val="ListParagraph"/>
        <w:numPr>
          <w:ilvl w:val="1"/>
          <w:numId w:val="10"/>
        </w:numPr>
        <w:rPr>
          <w:b/>
          <w:lang w:val="en-US"/>
        </w:rPr>
      </w:pPr>
      <w:r w:rsidRPr="003C4F38">
        <w:rPr>
          <w:b/>
          <w:bCs/>
          <w:lang w:val="en-US"/>
        </w:rPr>
        <w:t>Minimize phase adjustment trombone</w:t>
      </w:r>
    </w:p>
    <w:p w14:paraId="6B1FA8DE" w14:textId="77777777" w:rsidR="003C4F38" w:rsidRPr="003C4F38" w:rsidRDefault="003C4F38" w:rsidP="003C4F38">
      <w:pPr>
        <w:pStyle w:val="ListParagraph"/>
        <w:numPr>
          <w:ilvl w:val="1"/>
          <w:numId w:val="10"/>
        </w:numPr>
        <w:rPr>
          <w:b/>
          <w:lang w:val="en-US"/>
        </w:rPr>
      </w:pPr>
      <w:r w:rsidRPr="003C4F38">
        <w:rPr>
          <w:b/>
          <w:bCs/>
          <w:lang w:val="en-US"/>
        </w:rPr>
        <w:t>Adjust circumference chicane</w:t>
      </w:r>
    </w:p>
    <w:p w14:paraId="389E4822" w14:textId="77777777" w:rsidR="003C4F38" w:rsidRPr="003C4F38" w:rsidRDefault="003C4F38" w:rsidP="003C4F38">
      <w:pPr>
        <w:pStyle w:val="ListParagraph"/>
        <w:numPr>
          <w:ilvl w:val="1"/>
          <w:numId w:val="10"/>
        </w:numPr>
        <w:rPr>
          <w:b/>
          <w:lang w:val="en-US"/>
        </w:rPr>
      </w:pPr>
      <w:r w:rsidRPr="003C4F38">
        <w:rPr>
          <w:b/>
          <w:bCs/>
          <w:lang w:val="en-US"/>
        </w:rPr>
        <w:t>Space in RF &amp; wiggler sections for all design options (low &amp; high power, 10Hz ops)</w:t>
      </w:r>
    </w:p>
    <w:p w14:paraId="2B420104" w14:textId="77777777" w:rsidR="003C4F38" w:rsidRPr="003C4F38" w:rsidRDefault="003C4F38" w:rsidP="003C4F38">
      <w:pPr>
        <w:pStyle w:val="ListParagraph"/>
        <w:numPr>
          <w:ilvl w:val="1"/>
          <w:numId w:val="10"/>
        </w:numPr>
        <w:rPr>
          <w:b/>
          <w:lang w:val="en-US"/>
        </w:rPr>
      </w:pPr>
      <w:r w:rsidRPr="003C4F38">
        <w:rPr>
          <w:b/>
          <w:bCs/>
          <w:lang w:val="en-US"/>
        </w:rPr>
        <w:t>Added space in wiggler section for photon absorbers</w:t>
      </w:r>
    </w:p>
    <w:p w14:paraId="1E2DC6EE" w14:textId="77777777" w:rsidR="003C4F38" w:rsidRPr="003C4F38" w:rsidRDefault="003C4F38" w:rsidP="003C4F38">
      <w:pPr>
        <w:pStyle w:val="ListParagraph"/>
        <w:numPr>
          <w:ilvl w:val="1"/>
          <w:numId w:val="10"/>
        </w:numPr>
        <w:rPr>
          <w:b/>
          <w:lang w:val="en-US"/>
        </w:rPr>
      </w:pPr>
      <w:r w:rsidRPr="003C4F38">
        <w:rPr>
          <w:b/>
          <w:bCs/>
          <w:lang w:val="en-US"/>
        </w:rPr>
        <w:t>Preserve CFS interface</w:t>
      </w:r>
    </w:p>
    <w:p w14:paraId="5D354F15" w14:textId="77777777" w:rsidR="003C4F38" w:rsidRPr="003C4F38" w:rsidRDefault="003C4F38" w:rsidP="003C4F38">
      <w:pPr>
        <w:pStyle w:val="ListParagraph"/>
        <w:numPr>
          <w:ilvl w:val="0"/>
          <w:numId w:val="10"/>
        </w:numPr>
        <w:rPr>
          <w:b/>
          <w:lang w:val="en-US"/>
        </w:rPr>
      </w:pPr>
      <w:r w:rsidRPr="003C4F38">
        <w:rPr>
          <w:b/>
          <w:lang w:val="en-US"/>
        </w:rPr>
        <w:t>Energy Acceptance Specification</w:t>
      </w:r>
    </w:p>
    <w:p w14:paraId="6127C26D" w14:textId="77777777" w:rsidR="003C4F38" w:rsidRPr="003C4F38" w:rsidRDefault="003C4F38" w:rsidP="003C4F38">
      <w:pPr>
        <w:pStyle w:val="ListParagraph"/>
        <w:numPr>
          <w:ilvl w:val="1"/>
          <w:numId w:val="10"/>
        </w:numPr>
        <w:rPr>
          <w:b/>
          <w:lang w:val="en-US"/>
        </w:rPr>
      </w:pPr>
      <w:r w:rsidRPr="003C4F38">
        <w:rPr>
          <w:b/>
          <w:bCs/>
          <w:lang w:val="en-US"/>
        </w:rPr>
        <w:t>Injection ±0.5%</w:t>
      </w:r>
    </w:p>
    <w:p w14:paraId="4D5ABBB8" w14:textId="77777777" w:rsidR="003C4F38" w:rsidRPr="003C4F38" w:rsidRDefault="003C4F38" w:rsidP="003C4F38">
      <w:pPr>
        <w:pStyle w:val="ListParagraph"/>
        <w:numPr>
          <w:ilvl w:val="1"/>
          <w:numId w:val="10"/>
        </w:numPr>
        <w:rPr>
          <w:b/>
          <w:lang w:val="en-US"/>
        </w:rPr>
      </w:pPr>
      <w:r w:rsidRPr="003C4F38">
        <w:rPr>
          <w:b/>
          <w:bCs/>
          <w:lang w:val="en-US"/>
        </w:rPr>
        <w:lastRenderedPageBreak/>
        <w:t xml:space="preserve">For quantum lifetime desire at least ±0.75% </w:t>
      </w:r>
      <w:r w:rsidRPr="003C4F38">
        <w:rPr>
          <w:rFonts w:ascii="Wingdings 3" w:hAnsi="Wingdings 3"/>
          <w:b/>
          <w:bCs/>
          <w:lang w:val="en-US"/>
        </w:rPr>
        <w:t></w:t>
      </w:r>
      <w:r w:rsidRPr="003C4F38">
        <w:rPr>
          <w:b/>
          <w:bCs/>
          <w:lang w:val="en-US"/>
        </w:rPr>
        <w:t xml:space="preserve"> lattice evaluations at ±1% </w:t>
      </w:r>
    </w:p>
    <w:p w14:paraId="7A41CAD6" w14:textId="77777777" w:rsidR="003C4F38" w:rsidRPr="00EE796F" w:rsidRDefault="003C4F38"/>
    <w:p w14:paraId="4C4EB882" w14:textId="77777777" w:rsidR="00EE796F" w:rsidRPr="00BF4240" w:rsidRDefault="00EE796F">
      <w:pPr>
        <w:rPr>
          <w:b/>
          <w:color w:val="FF0000"/>
          <w:sz w:val="28"/>
          <w:szCs w:val="28"/>
        </w:rPr>
      </w:pPr>
    </w:p>
    <w:p w14:paraId="7B3858C2" w14:textId="77777777" w:rsidR="003C4F38" w:rsidRDefault="003C4F38" w:rsidP="005955DA">
      <w:pPr>
        <w:spacing w:after="120"/>
        <w:rPr>
          <w:b/>
          <w:sz w:val="32"/>
          <w:szCs w:val="32"/>
        </w:rPr>
      </w:pPr>
    </w:p>
    <w:p w14:paraId="16BA1E96" w14:textId="0EEE8969" w:rsidR="005955DA" w:rsidRPr="005955DA" w:rsidRDefault="005955DA" w:rsidP="005955DA">
      <w:pPr>
        <w:spacing w:after="120"/>
        <w:rPr>
          <w:b/>
        </w:rPr>
      </w:pPr>
      <w:r>
        <w:rPr>
          <w:b/>
          <w:sz w:val="32"/>
          <w:szCs w:val="32"/>
        </w:rPr>
        <w:t xml:space="preserve">Appendix A.  Other Criteria from the 2008 Evaluation  </w:t>
      </w:r>
    </w:p>
    <w:p w14:paraId="6CE7A3CB" w14:textId="5AEDE6BF" w:rsidR="005955DA" w:rsidRPr="00830C96" w:rsidRDefault="00830C96" w:rsidP="005955DA">
      <w:pPr>
        <w:spacing w:after="120"/>
      </w:pPr>
      <w:r>
        <w:t>The following items describe the additional evaluation criteria that were used in the March 2008 discussions that are not being evaluated in the present evaluation.</w:t>
      </w:r>
    </w:p>
    <w:p w14:paraId="4A1C1610" w14:textId="77777777" w:rsidR="005955DA" w:rsidRPr="005955DA" w:rsidRDefault="005955DA" w:rsidP="005955DA">
      <w:pPr>
        <w:pStyle w:val="ListParagraph"/>
        <w:numPr>
          <w:ilvl w:val="0"/>
          <w:numId w:val="6"/>
        </w:numPr>
        <w:spacing w:after="120"/>
        <w:ind w:left="360"/>
        <w:rPr>
          <w:b/>
        </w:rPr>
      </w:pPr>
      <w:r w:rsidRPr="005955DA">
        <w:rPr>
          <w:b/>
        </w:rPr>
        <w:t>Conventional facilities and services.</w:t>
      </w:r>
    </w:p>
    <w:p w14:paraId="3287300E" w14:textId="77777777" w:rsidR="005955DA" w:rsidRDefault="005955DA" w:rsidP="005955DA">
      <w:pPr>
        <w:spacing w:after="120"/>
        <w:ind w:left="717" w:hanging="357"/>
      </w:pPr>
      <w:r>
        <w:t>a)</w:t>
      </w:r>
      <w:r>
        <w:tab/>
        <w:t xml:space="preserve">Is the layout technically feasible from point of view </w:t>
      </w:r>
      <w:proofErr w:type="gramStart"/>
      <w:r>
        <w:t>of:</w:t>
      </w:r>
      <w:proofErr w:type="gramEnd"/>
    </w:p>
    <w:p w14:paraId="074B48C7" w14:textId="77777777" w:rsidR="005955DA" w:rsidRDefault="005955DA" w:rsidP="005955DA">
      <w:pPr>
        <w:spacing w:after="120"/>
        <w:ind w:left="1074" w:hanging="357"/>
      </w:pPr>
      <w:proofErr w:type="spellStart"/>
      <w:r>
        <w:t>i</w:t>
      </w:r>
      <w:proofErr w:type="spellEnd"/>
      <w:r>
        <w:t>)</w:t>
      </w:r>
      <w:r>
        <w:tab/>
      </w:r>
      <w:proofErr w:type="gramStart"/>
      <w:r>
        <w:t>civil</w:t>
      </w:r>
      <w:proofErr w:type="gramEnd"/>
      <w:r>
        <w:t xml:space="preserve"> construction;</w:t>
      </w:r>
    </w:p>
    <w:p w14:paraId="6E33BCE7" w14:textId="77777777" w:rsidR="005955DA" w:rsidRDefault="005955DA" w:rsidP="005955DA">
      <w:pPr>
        <w:spacing w:after="120"/>
        <w:ind w:left="1074" w:hanging="357"/>
      </w:pPr>
      <w:r>
        <w:t>ii)</w:t>
      </w:r>
      <w:r>
        <w:tab/>
      </w:r>
      <w:proofErr w:type="gramStart"/>
      <w:r>
        <w:t>distribution</w:t>
      </w:r>
      <w:proofErr w:type="gramEnd"/>
      <w:r>
        <w:t xml:space="preserve"> of services, including air, water, cryogenics, power;</w:t>
      </w:r>
    </w:p>
    <w:p w14:paraId="51E2D61D" w14:textId="77777777" w:rsidR="005955DA" w:rsidRDefault="005955DA" w:rsidP="005955DA">
      <w:pPr>
        <w:spacing w:after="120"/>
        <w:ind w:left="1074" w:hanging="357"/>
      </w:pPr>
      <w:r>
        <w:t>iii)</w:t>
      </w:r>
      <w:r>
        <w:tab/>
      </w:r>
      <w:proofErr w:type="gramStart"/>
      <w:r>
        <w:t>installation</w:t>
      </w:r>
      <w:proofErr w:type="gramEnd"/>
      <w:r>
        <w:t>;</w:t>
      </w:r>
    </w:p>
    <w:p w14:paraId="063CFB78" w14:textId="77777777" w:rsidR="005955DA" w:rsidRDefault="005955DA" w:rsidP="005955DA">
      <w:pPr>
        <w:spacing w:after="120"/>
        <w:ind w:left="1074" w:hanging="357"/>
      </w:pPr>
      <w:r>
        <w:t>iv)</w:t>
      </w:r>
      <w:r>
        <w:tab/>
      </w:r>
      <w:proofErr w:type="gramStart"/>
      <w:r>
        <w:t>access</w:t>
      </w:r>
      <w:proofErr w:type="gramEnd"/>
      <w:r>
        <w:t xml:space="preserve"> for maintenance and repair.</w:t>
      </w:r>
    </w:p>
    <w:p w14:paraId="6C87D167" w14:textId="77777777" w:rsidR="005955DA" w:rsidRDefault="005955DA" w:rsidP="005955DA">
      <w:pPr>
        <w:spacing w:after="120"/>
        <w:ind w:left="717" w:hanging="357"/>
      </w:pPr>
      <w:r>
        <w:t>b)</w:t>
      </w:r>
      <w:r>
        <w:tab/>
        <w:t>How would the cost for construction and installation compare with other lattices?</w:t>
      </w:r>
    </w:p>
    <w:p w14:paraId="31796011" w14:textId="77777777" w:rsidR="005955DA" w:rsidRPr="00DE0659" w:rsidRDefault="005955DA" w:rsidP="005955DA">
      <w:pPr>
        <w:spacing w:after="120"/>
        <w:ind w:left="717" w:hanging="357"/>
      </w:pPr>
      <w:r>
        <w:t>c)</w:t>
      </w:r>
      <w:r>
        <w:tab/>
        <w:t>Are there any particular benefits or concerns with the conventional facilities, distribution of services, or installation, specific to the lattice?</w:t>
      </w:r>
    </w:p>
    <w:p w14:paraId="7C59F471" w14:textId="77777777" w:rsidR="003C4F38" w:rsidRDefault="003C4F38" w:rsidP="003C4F38"/>
    <w:p w14:paraId="22037F53" w14:textId="77777777" w:rsidR="003C4F38" w:rsidRDefault="003C4F38" w:rsidP="003C4F38"/>
    <w:p w14:paraId="3290EC3B" w14:textId="414482C7" w:rsidR="00830C96" w:rsidRPr="003C4F38" w:rsidRDefault="00830C96" w:rsidP="003C4F38">
      <w:r>
        <w:rPr>
          <w:b/>
          <w:sz w:val="32"/>
          <w:szCs w:val="32"/>
        </w:rPr>
        <w:t xml:space="preserve">Appendix B.  March 2008 Evaluation Table </w:t>
      </w:r>
    </w:p>
    <w:p w14:paraId="06D74CB1" w14:textId="77777777" w:rsidR="00830C96" w:rsidRPr="00830C96" w:rsidRDefault="00830C96" w:rsidP="00830C96">
      <w:pPr>
        <w:spacing w:after="120"/>
        <w:rPr>
          <w:b/>
        </w:rPr>
      </w:pPr>
    </w:p>
    <w:tbl>
      <w:tblPr>
        <w:tblStyle w:val="TableGrid"/>
        <w:tblW w:w="5000" w:type="pct"/>
        <w:tblLook w:val="01E0" w:firstRow="1" w:lastRow="1" w:firstColumn="1" w:lastColumn="1" w:noHBand="0" w:noVBand="0"/>
      </w:tblPr>
      <w:tblGrid>
        <w:gridCol w:w="3847"/>
        <w:gridCol w:w="1051"/>
        <w:gridCol w:w="1092"/>
        <w:gridCol w:w="1092"/>
        <w:gridCol w:w="1092"/>
        <w:gridCol w:w="1016"/>
      </w:tblGrid>
      <w:tr w:rsidR="00830C96" w:rsidRPr="006E03FB" w14:paraId="7B5A610D" w14:textId="77777777" w:rsidTr="00830C96">
        <w:tc>
          <w:tcPr>
            <w:tcW w:w="2093" w:type="pct"/>
            <w:tcBorders>
              <w:bottom w:val="double" w:sz="4" w:space="0" w:color="auto"/>
            </w:tcBorders>
          </w:tcPr>
          <w:p w14:paraId="7CC354FE" w14:textId="77777777" w:rsidR="00830C96" w:rsidRPr="006E03FB" w:rsidRDefault="00830C96" w:rsidP="00830C96">
            <w:pPr>
              <w:spacing w:before="100" w:beforeAutospacing="1" w:after="100" w:afterAutospacing="1"/>
              <w:rPr>
                <w:b/>
              </w:rPr>
            </w:pPr>
            <w:r>
              <w:rPr>
                <w:b/>
              </w:rPr>
              <w:t>Evaluation Item</w:t>
            </w:r>
          </w:p>
        </w:tc>
        <w:tc>
          <w:tcPr>
            <w:tcW w:w="572" w:type="pct"/>
            <w:tcBorders>
              <w:bottom w:val="double" w:sz="4" w:space="0" w:color="auto"/>
            </w:tcBorders>
          </w:tcPr>
          <w:p w14:paraId="6CA09200" w14:textId="77777777" w:rsidR="00830C96" w:rsidRPr="006E03FB" w:rsidRDefault="00830C96" w:rsidP="00830C96">
            <w:pPr>
              <w:spacing w:before="100" w:beforeAutospacing="1" w:after="100" w:afterAutospacing="1"/>
              <w:jc w:val="center"/>
              <w:rPr>
                <w:b/>
              </w:rPr>
            </w:pPr>
            <w:r>
              <w:rPr>
                <w:b/>
              </w:rPr>
              <w:t>Weight</w:t>
            </w:r>
          </w:p>
        </w:tc>
        <w:tc>
          <w:tcPr>
            <w:tcW w:w="594" w:type="pct"/>
            <w:tcBorders>
              <w:bottom w:val="double" w:sz="4" w:space="0" w:color="auto"/>
            </w:tcBorders>
          </w:tcPr>
          <w:p w14:paraId="670E0268" w14:textId="77777777" w:rsidR="00830C96" w:rsidRPr="006E03FB" w:rsidRDefault="00830C96" w:rsidP="00830C96">
            <w:pPr>
              <w:spacing w:before="100" w:beforeAutospacing="1" w:after="100" w:afterAutospacing="1"/>
              <w:jc w:val="center"/>
              <w:rPr>
                <w:b/>
              </w:rPr>
            </w:pPr>
            <w:r w:rsidRPr="006E03FB">
              <w:rPr>
                <w:b/>
              </w:rPr>
              <w:t>OCS8</w:t>
            </w:r>
          </w:p>
        </w:tc>
        <w:tc>
          <w:tcPr>
            <w:tcW w:w="594" w:type="pct"/>
            <w:tcBorders>
              <w:bottom w:val="double" w:sz="4" w:space="0" w:color="auto"/>
            </w:tcBorders>
          </w:tcPr>
          <w:p w14:paraId="1F7F4C17" w14:textId="77777777" w:rsidR="00830C96" w:rsidRPr="006E03FB" w:rsidRDefault="00830C96" w:rsidP="00830C96">
            <w:pPr>
              <w:spacing w:before="100" w:beforeAutospacing="1" w:after="100" w:afterAutospacing="1"/>
              <w:jc w:val="center"/>
              <w:rPr>
                <w:b/>
              </w:rPr>
            </w:pPr>
            <w:r w:rsidRPr="006E03FB">
              <w:rPr>
                <w:b/>
              </w:rPr>
              <w:t>FODO4</w:t>
            </w:r>
          </w:p>
        </w:tc>
        <w:tc>
          <w:tcPr>
            <w:tcW w:w="594" w:type="pct"/>
            <w:tcBorders>
              <w:bottom w:val="double" w:sz="4" w:space="0" w:color="auto"/>
            </w:tcBorders>
          </w:tcPr>
          <w:p w14:paraId="7196CEF1" w14:textId="77777777" w:rsidR="00830C96" w:rsidRPr="006E03FB" w:rsidRDefault="00830C96" w:rsidP="00830C96">
            <w:pPr>
              <w:spacing w:before="100" w:beforeAutospacing="1" w:after="100" w:afterAutospacing="1"/>
              <w:jc w:val="center"/>
              <w:rPr>
                <w:b/>
              </w:rPr>
            </w:pPr>
            <w:r w:rsidRPr="006E03FB">
              <w:rPr>
                <w:b/>
              </w:rPr>
              <w:t>FODO5</w:t>
            </w:r>
          </w:p>
        </w:tc>
        <w:tc>
          <w:tcPr>
            <w:tcW w:w="552" w:type="pct"/>
            <w:tcBorders>
              <w:bottom w:val="single" w:sz="4" w:space="0" w:color="auto"/>
            </w:tcBorders>
          </w:tcPr>
          <w:p w14:paraId="418DE36B" w14:textId="77777777" w:rsidR="00830C96" w:rsidRPr="006E03FB" w:rsidRDefault="00830C96" w:rsidP="00830C96">
            <w:pPr>
              <w:spacing w:before="100" w:beforeAutospacing="1" w:after="100" w:afterAutospacing="1"/>
              <w:jc w:val="center"/>
              <w:rPr>
                <w:b/>
              </w:rPr>
            </w:pPr>
            <w:r w:rsidRPr="006E03FB">
              <w:rPr>
                <w:b/>
              </w:rPr>
              <w:t>DCO</w:t>
            </w:r>
          </w:p>
        </w:tc>
      </w:tr>
      <w:tr w:rsidR="00830C96" w:rsidRPr="006E03FB" w14:paraId="17BEE40F" w14:textId="77777777" w:rsidTr="00830C96">
        <w:tc>
          <w:tcPr>
            <w:tcW w:w="5000" w:type="pct"/>
            <w:gridSpan w:val="6"/>
            <w:tcBorders>
              <w:top w:val="double" w:sz="4" w:space="0" w:color="auto"/>
            </w:tcBorders>
          </w:tcPr>
          <w:p w14:paraId="554A201D" w14:textId="77777777" w:rsidR="00830C96" w:rsidRPr="006E03FB" w:rsidRDefault="00830C96" w:rsidP="00830C96">
            <w:pPr>
              <w:spacing w:before="100" w:beforeAutospacing="1" w:after="100" w:afterAutospacing="1"/>
              <w:rPr>
                <w:b/>
              </w:rPr>
            </w:pPr>
            <w:r w:rsidRPr="006E03FB">
              <w:rPr>
                <w:b/>
              </w:rPr>
              <w:t>1. Lattice design and dynamical properties.</w:t>
            </w:r>
          </w:p>
        </w:tc>
      </w:tr>
      <w:tr w:rsidR="00830C96" w14:paraId="71F67921" w14:textId="77777777" w:rsidTr="00830C96">
        <w:tc>
          <w:tcPr>
            <w:tcW w:w="2093" w:type="pct"/>
            <w:vAlign w:val="center"/>
          </w:tcPr>
          <w:p w14:paraId="113FE007" w14:textId="77777777" w:rsidR="00830C96" w:rsidRDefault="00830C96" w:rsidP="00830C96">
            <w:pPr>
              <w:spacing w:before="100" w:beforeAutospacing="1" w:after="100" w:afterAutospacing="1"/>
            </w:pPr>
            <w:r>
              <w:t>Completeness</w:t>
            </w:r>
          </w:p>
        </w:tc>
        <w:tc>
          <w:tcPr>
            <w:tcW w:w="572" w:type="pct"/>
          </w:tcPr>
          <w:p w14:paraId="5A823872" w14:textId="77777777" w:rsidR="00830C96" w:rsidRDefault="00830C96" w:rsidP="00830C96">
            <w:pPr>
              <w:spacing w:before="100" w:beforeAutospacing="1" w:after="100" w:afterAutospacing="1"/>
              <w:jc w:val="center"/>
            </w:pPr>
            <w:r>
              <w:t>1.0</w:t>
            </w:r>
          </w:p>
        </w:tc>
        <w:tc>
          <w:tcPr>
            <w:tcW w:w="594" w:type="pct"/>
          </w:tcPr>
          <w:p w14:paraId="50BC4754" w14:textId="77777777" w:rsidR="00830C96" w:rsidRDefault="00830C96" w:rsidP="00830C96">
            <w:pPr>
              <w:spacing w:before="100" w:beforeAutospacing="1" w:after="100" w:afterAutospacing="1"/>
              <w:jc w:val="center"/>
            </w:pPr>
            <w:r>
              <w:t>4</w:t>
            </w:r>
          </w:p>
        </w:tc>
        <w:tc>
          <w:tcPr>
            <w:tcW w:w="594" w:type="pct"/>
          </w:tcPr>
          <w:p w14:paraId="62093A27" w14:textId="77777777" w:rsidR="00830C96" w:rsidRDefault="00830C96" w:rsidP="00830C96">
            <w:pPr>
              <w:spacing w:before="100" w:beforeAutospacing="1" w:after="100" w:afterAutospacing="1"/>
              <w:jc w:val="center"/>
            </w:pPr>
            <w:r>
              <w:t>4</w:t>
            </w:r>
          </w:p>
        </w:tc>
        <w:tc>
          <w:tcPr>
            <w:tcW w:w="594" w:type="pct"/>
            <w:tcBorders>
              <w:right w:val="single" w:sz="4" w:space="0" w:color="auto"/>
            </w:tcBorders>
          </w:tcPr>
          <w:p w14:paraId="1708E5CD" w14:textId="77777777" w:rsidR="00830C96" w:rsidRDefault="00830C96" w:rsidP="00830C96">
            <w:pPr>
              <w:spacing w:before="100" w:beforeAutospacing="1" w:after="100" w:afterAutospacing="1"/>
              <w:jc w:val="center"/>
            </w:pPr>
            <w:r>
              <w:t>4</w:t>
            </w:r>
            <w:r w:rsidRPr="007B0E3C">
              <w:rPr>
                <w:color w:val="FF0000"/>
              </w:rPr>
              <w:t>?</w:t>
            </w:r>
          </w:p>
        </w:tc>
        <w:tc>
          <w:tcPr>
            <w:tcW w:w="552" w:type="pct"/>
            <w:tcBorders>
              <w:top w:val="single" w:sz="4" w:space="0" w:color="auto"/>
              <w:left w:val="single" w:sz="4" w:space="0" w:color="auto"/>
              <w:bottom w:val="single" w:sz="4" w:space="0" w:color="auto"/>
              <w:right w:val="single" w:sz="4" w:space="0" w:color="auto"/>
            </w:tcBorders>
          </w:tcPr>
          <w:p w14:paraId="4B64B812" w14:textId="77777777" w:rsidR="00830C96" w:rsidRDefault="00830C96" w:rsidP="00830C96">
            <w:pPr>
              <w:spacing w:before="100" w:beforeAutospacing="1" w:after="100" w:afterAutospacing="1"/>
              <w:jc w:val="center"/>
            </w:pPr>
            <w:r>
              <w:t>4</w:t>
            </w:r>
          </w:p>
        </w:tc>
      </w:tr>
      <w:tr w:rsidR="00830C96" w14:paraId="75FCB6F7" w14:textId="77777777" w:rsidTr="00830C96">
        <w:tc>
          <w:tcPr>
            <w:tcW w:w="2093" w:type="pct"/>
            <w:vAlign w:val="center"/>
          </w:tcPr>
          <w:p w14:paraId="1791EB17" w14:textId="77777777" w:rsidR="00830C96" w:rsidRDefault="00830C96" w:rsidP="00830C96">
            <w:pPr>
              <w:spacing w:before="100" w:beforeAutospacing="1" w:after="100" w:afterAutospacing="1"/>
            </w:pPr>
            <w:r>
              <w:t>Margin - general parameters</w:t>
            </w:r>
          </w:p>
        </w:tc>
        <w:tc>
          <w:tcPr>
            <w:tcW w:w="572" w:type="pct"/>
          </w:tcPr>
          <w:p w14:paraId="53F48DD2" w14:textId="77777777" w:rsidR="00830C96" w:rsidRDefault="00830C96" w:rsidP="00830C96">
            <w:pPr>
              <w:spacing w:before="100" w:beforeAutospacing="1" w:after="100" w:afterAutospacing="1"/>
              <w:jc w:val="center"/>
            </w:pPr>
            <w:r>
              <w:t>1.0</w:t>
            </w:r>
          </w:p>
        </w:tc>
        <w:tc>
          <w:tcPr>
            <w:tcW w:w="594" w:type="pct"/>
          </w:tcPr>
          <w:p w14:paraId="67F1A188" w14:textId="77777777" w:rsidR="00830C96" w:rsidRDefault="00830C96" w:rsidP="00830C96">
            <w:pPr>
              <w:spacing w:before="100" w:beforeAutospacing="1" w:after="100" w:afterAutospacing="1"/>
              <w:jc w:val="center"/>
            </w:pPr>
            <w:r>
              <w:t>5</w:t>
            </w:r>
          </w:p>
        </w:tc>
        <w:tc>
          <w:tcPr>
            <w:tcW w:w="594" w:type="pct"/>
          </w:tcPr>
          <w:p w14:paraId="3BCEBBFE" w14:textId="77777777" w:rsidR="00830C96" w:rsidRDefault="00830C96" w:rsidP="00830C96">
            <w:pPr>
              <w:spacing w:before="100" w:beforeAutospacing="1" w:after="100" w:afterAutospacing="1"/>
              <w:jc w:val="center"/>
            </w:pPr>
            <w:r>
              <w:t>5</w:t>
            </w:r>
          </w:p>
        </w:tc>
        <w:tc>
          <w:tcPr>
            <w:tcW w:w="594" w:type="pct"/>
          </w:tcPr>
          <w:p w14:paraId="050ED419" w14:textId="77777777" w:rsidR="00830C96" w:rsidRDefault="00830C96" w:rsidP="00830C96">
            <w:pPr>
              <w:spacing w:before="100" w:beforeAutospacing="1" w:after="100" w:afterAutospacing="1"/>
              <w:jc w:val="center"/>
            </w:pPr>
            <w:r>
              <w:t>5</w:t>
            </w:r>
          </w:p>
        </w:tc>
        <w:tc>
          <w:tcPr>
            <w:tcW w:w="552" w:type="pct"/>
          </w:tcPr>
          <w:p w14:paraId="24EB67E0" w14:textId="77777777" w:rsidR="00830C96" w:rsidRDefault="00830C96" w:rsidP="00830C96">
            <w:pPr>
              <w:spacing w:before="100" w:beforeAutospacing="1" w:after="100" w:afterAutospacing="1"/>
              <w:jc w:val="center"/>
            </w:pPr>
            <w:r>
              <w:t>5</w:t>
            </w:r>
          </w:p>
        </w:tc>
      </w:tr>
      <w:tr w:rsidR="00830C96" w14:paraId="02C72643" w14:textId="77777777" w:rsidTr="00830C96">
        <w:tc>
          <w:tcPr>
            <w:tcW w:w="2093" w:type="pct"/>
            <w:vAlign w:val="center"/>
          </w:tcPr>
          <w:p w14:paraId="7B042394" w14:textId="77777777" w:rsidR="00830C96" w:rsidRPr="009760ED" w:rsidRDefault="00830C96" w:rsidP="00830C96">
            <w:pPr>
              <w:spacing w:before="100" w:beforeAutospacing="1" w:after="100" w:afterAutospacing="1"/>
            </w:pPr>
            <w:r>
              <w:rPr>
                <w:rFonts w:ascii="Symbol" w:hAnsi="Symbol"/>
              </w:rPr>
              <w:t></w:t>
            </w:r>
            <w:r>
              <w:rPr>
                <w:vertAlign w:val="subscript"/>
              </w:rPr>
              <w:t>p</w:t>
            </w:r>
            <w:r>
              <w:t xml:space="preserve"> choice </w:t>
            </w:r>
          </w:p>
        </w:tc>
        <w:tc>
          <w:tcPr>
            <w:tcW w:w="572" w:type="pct"/>
          </w:tcPr>
          <w:p w14:paraId="68D5DCB9" w14:textId="77777777" w:rsidR="00830C96" w:rsidRDefault="00830C96" w:rsidP="00830C96">
            <w:pPr>
              <w:spacing w:before="100" w:beforeAutospacing="1" w:after="100" w:afterAutospacing="1"/>
              <w:jc w:val="center"/>
            </w:pPr>
            <w:r>
              <w:t>1.0</w:t>
            </w:r>
          </w:p>
        </w:tc>
        <w:tc>
          <w:tcPr>
            <w:tcW w:w="594" w:type="pct"/>
          </w:tcPr>
          <w:p w14:paraId="6F819E10" w14:textId="77777777" w:rsidR="00830C96" w:rsidRDefault="00830C96" w:rsidP="00830C96">
            <w:pPr>
              <w:spacing w:before="100" w:beforeAutospacing="1" w:after="100" w:afterAutospacing="1"/>
              <w:jc w:val="center"/>
            </w:pPr>
            <w:r>
              <w:t>4</w:t>
            </w:r>
          </w:p>
        </w:tc>
        <w:tc>
          <w:tcPr>
            <w:tcW w:w="594" w:type="pct"/>
          </w:tcPr>
          <w:p w14:paraId="5A99CB7D" w14:textId="77777777" w:rsidR="00830C96" w:rsidRDefault="00830C96" w:rsidP="00830C96">
            <w:pPr>
              <w:spacing w:before="100" w:beforeAutospacing="1" w:after="100" w:afterAutospacing="1"/>
              <w:jc w:val="center"/>
            </w:pPr>
            <w:r>
              <w:t>4</w:t>
            </w:r>
          </w:p>
        </w:tc>
        <w:tc>
          <w:tcPr>
            <w:tcW w:w="594" w:type="pct"/>
          </w:tcPr>
          <w:p w14:paraId="59206807" w14:textId="77777777" w:rsidR="00830C96" w:rsidRDefault="00830C96" w:rsidP="00830C96">
            <w:pPr>
              <w:spacing w:before="100" w:beforeAutospacing="1" w:after="100" w:afterAutospacing="1"/>
              <w:jc w:val="center"/>
            </w:pPr>
            <w:r>
              <w:t>5</w:t>
            </w:r>
          </w:p>
        </w:tc>
        <w:tc>
          <w:tcPr>
            <w:tcW w:w="552" w:type="pct"/>
          </w:tcPr>
          <w:p w14:paraId="4B43CAC8" w14:textId="77777777" w:rsidR="00830C96" w:rsidRDefault="00830C96" w:rsidP="00830C96">
            <w:pPr>
              <w:spacing w:before="100" w:beforeAutospacing="1" w:after="100" w:afterAutospacing="1"/>
              <w:jc w:val="center"/>
            </w:pPr>
            <w:r>
              <w:t>5</w:t>
            </w:r>
          </w:p>
        </w:tc>
      </w:tr>
      <w:tr w:rsidR="00830C96" w14:paraId="613A9BB7" w14:textId="77777777" w:rsidTr="00830C96">
        <w:tc>
          <w:tcPr>
            <w:tcW w:w="2093" w:type="pct"/>
            <w:vAlign w:val="center"/>
          </w:tcPr>
          <w:p w14:paraId="2D139662" w14:textId="77777777" w:rsidR="00830C96" w:rsidRDefault="00830C96" w:rsidP="00830C96">
            <w:pPr>
              <w:spacing w:before="100" w:beforeAutospacing="1" w:after="100" w:afterAutospacing="1"/>
            </w:pPr>
            <w:r>
              <w:t>Compare lattice sensitivities to collective effects</w:t>
            </w:r>
          </w:p>
        </w:tc>
        <w:tc>
          <w:tcPr>
            <w:tcW w:w="572" w:type="pct"/>
          </w:tcPr>
          <w:p w14:paraId="637CF05D" w14:textId="77777777" w:rsidR="00830C96" w:rsidRDefault="00830C96" w:rsidP="00830C96">
            <w:pPr>
              <w:spacing w:before="100" w:beforeAutospacing="1" w:after="100" w:afterAutospacing="1"/>
              <w:jc w:val="center"/>
            </w:pPr>
            <w:r>
              <w:t>1.0</w:t>
            </w:r>
          </w:p>
        </w:tc>
        <w:tc>
          <w:tcPr>
            <w:tcW w:w="594" w:type="pct"/>
          </w:tcPr>
          <w:p w14:paraId="4B1E0A8F" w14:textId="77777777" w:rsidR="00830C96" w:rsidRDefault="00830C96" w:rsidP="00830C96">
            <w:pPr>
              <w:spacing w:before="100" w:beforeAutospacing="1" w:after="100" w:afterAutospacing="1"/>
              <w:jc w:val="center"/>
            </w:pPr>
            <w:r>
              <w:t>Ins.</w:t>
            </w:r>
          </w:p>
        </w:tc>
        <w:tc>
          <w:tcPr>
            <w:tcW w:w="594" w:type="pct"/>
          </w:tcPr>
          <w:p w14:paraId="5A87E391" w14:textId="77777777" w:rsidR="00830C96" w:rsidRDefault="00830C96" w:rsidP="00830C96">
            <w:pPr>
              <w:spacing w:before="100" w:beforeAutospacing="1" w:after="100" w:afterAutospacing="1"/>
              <w:jc w:val="center"/>
            </w:pPr>
            <w:r>
              <w:t>Ins.</w:t>
            </w:r>
          </w:p>
        </w:tc>
        <w:tc>
          <w:tcPr>
            <w:tcW w:w="594" w:type="pct"/>
          </w:tcPr>
          <w:p w14:paraId="2A3226CA" w14:textId="77777777" w:rsidR="00830C96" w:rsidRDefault="00830C96" w:rsidP="00830C96">
            <w:pPr>
              <w:spacing w:before="100" w:beforeAutospacing="1" w:after="100" w:afterAutospacing="1"/>
              <w:jc w:val="center"/>
            </w:pPr>
            <w:r>
              <w:t>Ins.</w:t>
            </w:r>
          </w:p>
        </w:tc>
        <w:tc>
          <w:tcPr>
            <w:tcW w:w="552" w:type="pct"/>
          </w:tcPr>
          <w:p w14:paraId="6106E98C" w14:textId="77777777" w:rsidR="00830C96" w:rsidRDefault="00830C96" w:rsidP="00830C96">
            <w:pPr>
              <w:spacing w:before="100" w:beforeAutospacing="1" w:after="100" w:afterAutospacing="1"/>
              <w:jc w:val="center"/>
            </w:pPr>
            <w:r>
              <w:t>Ins.</w:t>
            </w:r>
          </w:p>
        </w:tc>
      </w:tr>
      <w:tr w:rsidR="00830C96" w14:paraId="6FDD7B11" w14:textId="77777777" w:rsidTr="00830C96">
        <w:tc>
          <w:tcPr>
            <w:tcW w:w="2093" w:type="pct"/>
            <w:vAlign w:val="center"/>
          </w:tcPr>
          <w:p w14:paraId="20749EFD" w14:textId="77777777" w:rsidR="00830C96" w:rsidRPr="009760ED" w:rsidRDefault="00830C96" w:rsidP="00830C96">
            <w:pPr>
              <w:spacing w:before="100" w:beforeAutospacing="1" w:after="100" w:afterAutospacing="1"/>
            </w:pPr>
            <w:r>
              <w:rPr>
                <w:rFonts w:ascii="Symbol" w:hAnsi="Symbol"/>
              </w:rPr>
              <w:t></w:t>
            </w:r>
            <w:r>
              <w:rPr>
                <w:vertAlign w:val="subscript"/>
              </w:rPr>
              <w:t>p</w:t>
            </w:r>
            <w:r>
              <w:t xml:space="preserve"> flexibility</w:t>
            </w:r>
          </w:p>
        </w:tc>
        <w:tc>
          <w:tcPr>
            <w:tcW w:w="572" w:type="pct"/>
          </w:tcPr>
          <w:p w14:paraId="35040BC7" w14:textId="77777777" w:rsidR="00830C96" w:rsidRDefault="00830C96" w:rsidP="00830C96">
            <w:pPr>
              <w:spacing w:before="100" w:beforeAutospacing="1" w:after="100" w:afterAutospacing="1"/>
              <w:jc w:val="center"/>
            </w:pPr>
            <w:r>
              <w:t>1.0</w:t>
            </w:r>
          </w:p>
        </w:tc>
        <w:tc>
          <w:tcPr>
            <w:tcW w:w="594" w:type="pct"/>
          </w:tcPr>
          <w:p w14:paraId="7744B026" w14:textId="77777777" w:rsidR="00830C96" w:rsidRDefault="00830C96" w:rsidP="00830C96">
            <w:pPr>
              <w:spacing w:before="100" w:beforeAutospacing="1" w:after="100" w:afterAutospacing="1"/>
              <w:jc w:val="center"/>
            </w:pPr>
            <w:r>
              <w:t>4</w:t>
            </w:r>
          </w:p>
        </w:tc>
        <w:tc>
          <w:tcPr>
            <w:tcW w:w="594" w:type="pct"/>
          </w:tcPr>
          <w:p w14:paraId="2126A05C" w14:textId="77777777" w:rsidR="00830C96" w:rsidRDefault="00830C96" w:rsidP="00830C96">
            <w:pPr>
              <w:spacing w:before="100" w:beforeAutospacing="1" w:after="100" w:afterAutospacing="1"/>
              <w:jc w:val="center"/>
            </w:pPr>
            <w:r>
              <w:t>5</w:t>
            </w:r>
          </w:p>
        </w:tc>
        <w:tc>
          <w:tcPr>
            <w:tcW w:w="594" w:type="pct"/>
          </w:tcPr>
          <w:p w14:paraId="61E2BB51" w14:textId="77777777" w:rsidR="00830C96" w:rsidRDefault="00830C96" w:rsidP="00830C96">
            <w:pPr>
              <w:spacing w:before="100" w:beforeAutospacing="1" w:after="100" w:afterAutospacing="1"/>
              <w:jc w:val="center"/>
            </w:pPr>
            <w:r>
              <w:t>5</w:t>
            </w:r>
          </w:p>
        </w:tc>
        <w:tc>
          <w:tcPr>
            <w:tcW w:w="552" w:type="pct"/>
          </w:tcPr>
          <w:p w14:paraId="523900B8" w14:textId="77777777" w:rsidR="00830C96" w:rsidRDefault="00830C96" w:rsidP="00830C96">
            <w:pPr>
              <w:spacing w:before="100" w:beforeAutospacing="1" w:after="100" w:afterAutospacing="1"/>
              <w:jc w:val="center"/>
            </w:pPr>
            <w:r>
              <w:t>5</w:t>
            </w:r>
          </w:p>
        </w:tc>
      </w:tr>
      <w:tr w:rsidR="00830C96" w14:paraId="16B24FD0" w14:textId="77777777" w:rsidTr="00830C96">
        <w:tc>
          <w:tcPr>
            <w:tcW w:w="2093" w:type="pct"/>
            <w:tcBorders>
              <w:bottom w:val="single" w:sz="4" w:space="0" w:color="auto"/>
            </w:tcBorders>
            <w:vAlign w:val="center"/>
          </w:tcPr>
          <w:p w14:paraId="1EC72E6B" w14:textId="77777777" w:rsidR="00830C96" w:rsidRDefault="00830C96" w:rsidP="00830C96">
            <w:pPr>
              <w:spacing w:before="100" w:beforeAutospacing="1" w:after="100" w:afterAutospacing="1"/>
              <w:ind w:right="-5"/>
            </w:pPr>
            <w:r>
              <w:t>Dynamic aperture</w:t>
            </w:r>
          </w:p>
        </w:tc>
        <w:tc>
          <w:tcPr>
            <w:tcW w:w="572" w:type="pct"/>
            <w:tcBorders>
              <w:bottom w:val="single" w:sz="4" w:space="0" w:color="auto"/>
            </w:tcBorders>
          </w:tcPr>
          <w:p w14:paraId="5A4C806F" w14:textId="77777777" w:rsidR="00830C96" w:rsidRDefault="00830C96" w:rsidP="00830C96">
            <w:pPr>
              <w:spacing w:before="100" w:beforeAutospacing="1" w:after="100" w:afterAutospacing="1"/>
              <w:jc w:val="center"/>
            </w:pPr>
            <w:r>
              <w:t>1.0</w:t>
            </w:r>
          </w:p>
        </w:tc>
        <w:tc>
          <w:tcPr>
            <w:tcW w:w="594" w:type="pct"/>
            <w:tcBorders>
              <w:bottom w:val="single" w:sz="4" w:space="0" w:color="auto"/>
            </w:tcBorders>
          </w:tcPr>
          <w:p w14:paraId="43E7F9B1" w14:textId="77777777" w:rsidR="00830C96" w:rsidRDefault="00830C96" w:rsidP="00830C96">
            <w:pPr>
              <w:spacing w:before="100" w:beforeAutospacing="1" w:after="100" w:afterAutospacing="1"/>
              <w:jc w:val="center"/>
            </w:pPr>
            <w:r>
              <w:t>4</w:t>
            </w:r>
          </w:p>
        </w:tc>
        <w:tc>
          <w:tcPr>
            <w:tcW w:w="594" w:type="pct"/>
            <w:tcBorders>
              <w:bottom w:val="single" w:sz="4" w:space="0" w:color="auto"/>
            </w:tcBorders>
          </w:tcPr>
          <w:p w14:paraId="3562CD33" w14:textId="77777777" w:rsidR="00830C96" w:rsidRDefault="00830C96" w:rsidP="00830C96">
            <w:pPr>
              <w:spacing w:before="100" w:beforeAutospacing="1" w:after="100" w:afterAutospacing="1"/>
              <w:jc w:val="center"/>
            </w:pPr>
            <w:r>
              <w:t>4</w:t>
            </w:r>
          </w:p>
        </w:tc>
        <w:tc>
          <w:tcPr>
            <w:tcW w:w="594" w:type="pct"/>
            <w:tcBorders>
              <w:bottom w:val="single" w:sz="4" w:space="0" w:color="auto"/>
            </w:tcBorders>
          </w:tcPr>
          <w:p w14:paraId="2A66E576" w14:textId="77777777" w:rsidR="00830C96" w:rsidRDefault="00830C96" w:rsidP="00830C96">
            <w:pPr>
              <w:spacing w:before="100" w:beforeAutospacing="1" w:after="100" w:afterAutospacing="1"/>
              <w:jc w:val="center"/>
            </w:pPr>
            <w:r>
              <w:t>4</w:t>
            </w:r>
          </w:p>
        </w:tc>
        <w:tc>
          <w:tcPr>
            <w:tcW w:w="552" w:type="pct"/>
            <w:tcBorders>
              <w:bottom w:val="single" w:sz="4" w:space="0" w:color="auto"/>
            </w:tcBorders>
          </w:tcPr>
          <w:p w14:paraId="487DA1BB" w14:textId="77777777" w:rsidR="00830C96" w:rsidRDefault="00830C96" w:rsidP="00830C96">
            <w:pPr>
              <w:spacing w:before="100" w:beforeAutospacing="1" w:after="100" w:afterAutospacing="1"/>
              <w:jc w:val="center"/>
            </w:pPr>
            <w:r>
              <w:t>3</w:t>
            </w:r>
          </w:p>
        </w:tc>
      </w:tr>
      <w:tr w:rsidR="00830C96" w14:paraId="209DE7D3" w14:textId="77777777" w:rsidTr="00830C96">
        <w:tc>
          <w:tcPr>
            <w:tcW w:w="2093" w:type="pct"/>
            <w:tcBorders>
              <w:bottom w:val="double" w:sz="4" w:space="0" w:color="auto"/>
            </w:tcBorders>
            <w:vAlign w:val="center"/>
          </w:tcPr>
          <w:p w14:paraId="51AC9FF9" w14:textId="77777777" w:rsidR="00830C96" w:rsidRDefault="00830C96" w:rsidP="00830C96">
            <w:pPr>
              <w:spacing w:before="100" w:beforeAutospacing="1" w:after="100" w:afterAutospacing="1"/>
              <w:ind w:right="-5"/>
            </w:pPr>
            <w:r>
              <w:t>Particular benefits/concerns</w:t>
            </w:r>
          </w:p>
        </w:tc>
        <w:tc>
          <w:tcPr>
            <w:tcW w:w="572" w:type="pct"/>
            <w:tcBorders>
              <w:bottom w:val="double" w:sz="4" w:space="0" w:color="auto"/>
            </w:tcBorders>
          </w:tcPr>
          <w:p w14:paraId="6682033F" w14:textId="77777777" w:rsidR="00830C96" w:rsidRDefault="00830C96" w:rsidP="00830C96">
            <w:pPr>
              <w:spacing w:before="100" w:beforeAutospacing="1" w:after="100" w:afterAutospacing="1"/>
              <w:jc w:val="center"/>
            </w:pPr>
            <w:r>
              <w:t>1.0</w:t>
            </w:r>
          </w:p>
        </w:tc>
        <w:tc>
          <w:tcPr>
            <w:tcW w:w="594" w:type="pct"/>
            <w:tcBorders>
              <w:bottom w:val="double" w:sz="4" w:space="0" w:color="auto"/>
            </w:tcBorders>
          </w:tcPr>
          <w:p w14:paraId="24C38864" w14:textId="77777777" w:rsidR="00830C96" w:rsidRDefault="00830C96" w:rsidP="00830C96">
            <w:pPr>
              <w:spacing w:before="100" w:beforeAutospacing="1" w:after="100" w:afterAutospacing="1"/>
              <w:jc w:val="center"/>
            </w:pPr>
            <w:r>
              <w:t>-</w:t>
            </w:r>
          </w:p>
        </w:tc>
        <w:tc>
          <w:tcPr>
            <w:tcW w:w="594" w:type="pct"/>
            <w:tcBorders>
              <w:bottom w:val="double" w:sz="4" w:space="0" w:color="auto"/>
            </w:tcBorders>
          </w:tcPr>
          <w:p w14:paraId="7C542B82" w14:textId="77777777" w:rsidR="00830C96" w:rsidRDefault="00830C96" w:rsidP="00830C96">
            <w:pPr>
              <w:spacing w:before="100" w:beforeAutospacing="1" w:after="100" w:afterAutospacing="1"/>
              <w:jc w:val="center"/>
            </w:pPr>
            <w:r>
              <w:t>-</w:t>
            </w:r>
          </w:p>
        </w:tc>
        <w:tc>
          <w:tcPr>
            <w:tcW w:w="594" w:type="pct"/>
            <w:tcBorders>
              <w:bottom w:val="double" w:sz="4" w:space="0" w:color="auto"/>
            </w:tcBorders>
          </w:tcPr>
          <w:p w14:paraId="4416097F" w14:textId="77777777" w:rsidR="00830C96" w:rsidRDefault="00830C96" w:rsidP="00830C96">
            <w:pPr>
              <w:spacing w:before="100" w:beforeAutospacing="1" w:after="100" w:afterAutospacing="1"/>
              <w:jc w:val="center"/>
            </w:pPr>
            <w:r>
              <w:t>-</w:t>
            </w:r>
          </w:p>
        </w:tc>
        <w:tc>
          <w:tcPr>
            <w:tcW w:w="552" w:type="pct"/>
            <w:tcBorders>
              <w:bottom w:val="double" w:sz="4" w:space="0" w:color="auto"/>
            </w:tcBorders>
          </w:tcPr>
          <w:p w14:paraId="1C771CF0" w14:textId="77777777" w:rsidR="00830C96" w:rsidRDefault="00830C96" w:rsidP="00830C96">
            <w:pPr>
              <w:spacing w:before="100" w:beforeAutospacing="1" w:after="100" w:afterAutospacing="1"/>
              <w:jc w:val="center"/>
            </w:pPr>
            <w:r>
              <w:t>-</w:t>
            </w:r>
          </w:p>
        </w:tc>
      </w:tr>
      <w:tr w:rsidR="00830C96" w14:paraId="7026EEBD" w14:textId="77777777" w:rsidTr="00830C96">
        <w:tc>
          <w:tcPr>
            <w:tcW w:w="2093" w:type="pct"/>
            <w:tcBorders>
              <w:bottom w:val="double" w:sz="4" w:space="0" w:color="auto"/>
            </w:tcBorders>
            <w:vAlign w:val="center"/>
          </w:tcPr>
          <w:p w14:paraId="64D34BD0" w14:textId="77777777" w:rsidR="00830C96" w:rsidRPr="00632857" w:rsidRDefault="00830C96" w:rsidP="00830C96">
            <w:pPr>
              <w:spacing w:before="100" w:beforeAutospacing="1" w:after="100" w:afterAutospacing="1"/>
              <w:ind w:right="-5"/>
              <w:rPr>
                <w:color w:val="FF0000"/>
              </w:rPr>
            </w:pPr>
            <w:r w:rsidRPr="00632857">
              <w:rPr>
                <w:color w:val="FF0000"/>
              </w:rPr>
              <w:t>Overall</w:t>
            </w:r>
          </w:p>
        </w:tc>
        <w:tc>
          <w:tcPr>
            <w:tcW w:w="572" w:type="pct"/>
            <w:tcBorders>
              <w:bottom w:val="double" w:sz="4" w:space="0" w:color="auto"/>
            </w:tcBorders>
          </w:tcPr>
          <w:p w14:paraId="19105351" w14:textId="77777777" w:rsidR="00830C96" w:rsidRPr="00632857" w:rsidRDefault="00830C96" w:rsidP="00830C96">
            <w:pPr>
              <w:spacing w:before="100" w:beforeAutospacing="1" w:after="100" w:afterAutospacing="1"/>
              <w:jc w:val="center"/>
              <w:rPr>
                <w:color w:val="FF0000"/>
              </w:rPr>
            </w:pPr>
          </w:p>
        </w:tc>
        <w:tc>
          <w:tcPr>
            <w:tcW w:w="594" w:type="pct"/>
            <w:tcBorders>
              <w:bottom w:val="double" w:sz="4" w:space="0" w:color="auto"/>
            </w:tcBorders>
          </w:tcPr>
          <w:p w14:paraId="2258FB5B" w14:textId="77777777" w:rsidR="00830C96" w:rsidRPr="00632857" w:rsidRDefault="00830C96" w:rsidP="00830C96">
            <w:pPr>
              <w:spacing w:before="100" w:beforeAutospacing="1" w:after="100" w:afterAutospacing="1"/>
              <w:jc w:val="center"/>
              <w:rPr>
                <w:color w:val="FF0000"/>
              </w:rPr>
            </w:pPr>
            <w:r w:rsidRPr="00632857">
              <w:rPr>
                <w:color w:val="FF0000"/>
              </w:rPr>
              <w:t>4.2</w:t>
            </w:r>
          </w:p>
        </w:tc>
        <w:tc>
          <w:tcPr>
            <w:tcW w:w="594" w:type="pct"/>
            <w:tcBorders>
              <w:bottom w:val="double" w:sz="4" w:space="0" w:color="auto"/>
            </w:tcBorders>
          </w:tcPr>
          <w:p w14:paraId="4AAF9CFD" w14:textId="77777777" w:rsidR="00830C96" w:rsidRPr="00632857" w:rsidRDefault="00830C96" w:rsidP="00830C96">
            <w:pPr>
              <w:spacing w:before="100" w:beforeAutospacing="1" w:after="100" w:afterAutospacing="1"/>
              <w:jc w:val="center"/>
              <w:rPr>
                <w:color w:val="FF0000"/>
              </w:rPr>
            </w:pPr>
            <w:r w:rsidRPr="00632857">
              <w:rPr>
                <w:color w:val="FF0000"/>
              </w:rPr>
              <w:t>4.4</w:t>
            </w:r>
          </w:p>
        </w:tc>
        <w:tc>
          <w:tcPr>
            <w:tcW w:w="594" w:type="pct"/>
            <w:tcBorders>
              <w:bottom w:val="double" w:sz="4" w:space="0" w:color="auto"/>
            </w:tcBorders>
          </w:tcPr>
          <w:p w14:paraId="4E2661F6" w14:textId="77777777" w:rsidR="00830C96" w:rsidRPr="00632857" w:rsidRDefault="00830C96" w:rsidP="00830C96">
            <w:pPr>
              <w:spacing w:before="100" w:beforeAutospacing="1" w:after="100" w:afterAutospacing="1"/>
              <w:jc w:val="center"/>
              <w:rPr>
                <w:color w:val="FF0000"/>
              </w:rPr>
            </w:pPr>
            <w:r w:rsidRPr="00632857">
              <w:rPr>
                <w:color w:val="FF0000"/>
              </w:rPr>
              <w:t>4.6</w:t>
            </w:r>
          </w:p>
        </w:tc>
        <w:tc>
          <w:tcPr>
            <w:tcW w:w="552" w:type="pct"/>
            <w:tcBorders>
              <w:bottom w:val="double" w:sz="4" w:space="0" w:color="auto"/>
            </w:tcBorders>
          </w:tcPr>
          <w:p w14:paraId="31890238" w14:textId="77777777" w:rsidR="00830C96" w:rsidRPr="00632857" w:rsidRDefault="00830C96" w:rsidP="00830C96">
            <w:pPr>
              <w:spacing w:before="100" w:beforeAutospacing="1" w:after="100" w:afterAutospacing="1"/>
              <w:jc w:val="center"/>
              <w:rPr>
                <w:color w:val="FF0000"/>
              </w:rPr>
            </w:pPr>
            <w:r w:rsidRPr="00632857">
              <w:rPr>
                <w:color w:val="FF0000"/>
              </w:rPr>
              <w:t>4.4</w:t>
            </w:r>
          </w:p>
        </w:tc>
      </w:tr>
      <w:tr w:rsidR="00830C96" w:rsidRPr="006E03FB" w14:paraId="7910FE8D" w14:textId="77777777" w:rsidTr="00830C96">
        <w:tc>
          <w:tcPr>
            <w:tcW w:w="5000" w:type="pct"/>
            <w:gridSpan w:val="6"/>
            <w:tcBorders>
              <w:top w:val="double" w:sz="4" w:space="0" w:color="auto"/>
            </w:tcBorders>
          </w:tcPr>
          <w:p w14:paraId="20A1C50B" w14:textId="77777777" w:rsidR="00830C96" w:rsidRPr="006E03FB" w:rsidRDefault="00830C96" w:rsidP="00830C96">
            <w:pPr>
              <w:spacing w:before="100" w:beforeAutospacing="1" w:after="100" w:afterAutospacing="1"/>
              <w:rPr>
                <w:b/>
              </w:rPr>
            </w:pPr>
            <w:r w:rsidRPr="006E03FB">
              <w:rPr>
                <w:b/>
              </w:rPr>
              <w:t>2.  Conventional facilities and services.</w:t>
            </w:r>
          </w:p>
        </w:tc>
      </w:tr>
      <w:tr w:rsidR="00830C96" w14:paraId="43644D89" w14:textId="77777777" w:rsidTr="00830C96">
        <w:tc>
          <w:tcPr>
            <w:tcW w:w="2093" w:type="pct"/>
            <w:vAlign w:val="center"/>
          </w:tcPr>
          <w:p w14:paraId="1C0252F9" w14:textId="77777777" w:rsidR="00830C96" w:rsidRDefault="00830C96" w:rsidP="00830C96">
            <w:pPr>
              <w:spacing w:before="100" w:beforeAutospacing="1" w:after="100" w:afterAutospacing="1"/>
            </w:pPr>
            <w:r>
              <w:t>Technical feasibility</w:t>
            </w:r>
          </w:p>
        </w:tc>
        <w:tc>
          <w:tcPr>
            <w:tcW w:w="572" w:type="pct"/>
          </w:tcPr>
          <w:p w14:paraId="2035D5BA" w14:textId="77777777" w:rsidR="00830C96" w:rsidRDefault="00830C96" w:rsidP="00830C96">
            <w:pPr>
              <w:spacing w:before="100" w:beforeAutospacing="1" w:after="100" w:afterAutospacing="1"/>
              <w:jc w:val="center"/>
            </w:pPr>
            <w:r>
              <w:t>1.0</w:t>
            </w:r>
          </w:p>
        </w:tc>
        <w:tc>
          <w:tcPr>
            <w:tcW w:w="594" w:type="pct"/>
          </w:tcPr>
          <w:p w14:paraId="4C550E0C" w14:textId="77777777" w:rsidR="00830C96" w:rsidRDefault="00830C96" w:rsidP="00830C96">
            <w:pPr>
              <w:spacing w:before="100" w:beforeAutospacing="1" w:after="100" w:afterAutospacing="1"/>
              <w:jc w:val="center"/>
            </w:pPr>
            <w:r>
              <w:t>4</w:t>
            </w:r>
          </w:p>
        </w:tc>
        <w:tc>
          <w:tcPr>
            <w:tcW w:w="594" w:type="pct"/>
          </w:tcPr>
          <w:p w14:paraId="7608B527" w14:textId="77777777" w:rsidR="00830C96" w:rsidRDefault="00830C96" w:rsidP="00830C96">
            <w:pPr>
              <w:spacing w:before="100" w:beforeAutospacing="1" w:after="100" w:afterAutospacing="1"/>
              <w:jc w:val="center"/>
            </w:pPr>
            <w:r>
              <w:t>4</w:t>
            </w:r>
          </w:p>
        </w:tc>
        <w:tc>
          <w:tcPr>
            <w:tcW w:w="594" w:type="pct"/>
          </w:tcPr>
          <w:p w14:paraId="471A8E5B" w14:textId="77777777" w:rsidR="00830C96" w:rsidRDefault="00830C96" w:rsidP="00830C96">
            <w:pPr>
              <w:spacing w:before="100" w:beforeAutospacing="1" w:after="100" w:afterAutospacing="1"/>
              <w:jc w:val="center"/>
            </w:pPr>
            <w:r>
              <w:t>4</w:t>
            </w:r>
          </w:p>
        </w:tc>
        <w:tc>
          <w:tcPr>
            <w:tcW w:w="552" w:type="pct"/>
          </w:tcPr>
          <w:p w14:paraId="60D41631" w14:textId="77777777" w:rsidR="00830C96" w:rsidRDefault="00830C96" w:rsidP="00830C96">
            <w:pPr>
              <w:spacing w:before="100" w:beforeAutospacing="1" w:after="100" w:afterAutospacing="1"/>
              <w:jc w:val="center"/>
            </w:pPr>
            <w:r>
              <w:t>4</w:t>
            </w:r>
          </w:p>
        </w:tc>
      </w:tr>
      <w:tr w:rsidR="00830C96" w14:paraId="5F4D160C" w14:textId="77777777" w:rsidTr="00830C96">
        <w:tc>
          <w:tcPr>
            <w:tcW w:w="2093" w:type="pct"/>
            <w:tcBorders>
              <w:bottom w:val="single" w:sz="4" w:space="0" w:color="auto"/>
            </w:tcBorders>
            <w:vAlign w:val="center"/>
          </w:tcPr>
          <w:p w14:paraId="79FF64A5" w14:textId="77777777" w:rsidR="00830C96" w:rsidRDefault="00830C96" w:rsidP="00830C96">
            <w:pPr>
              <w:spacing w:before="100" w:beforeAutospacing="1" w:after="100" w:afterAutospacing="1"/>
            </w:pPr>
            <w:r>
              <w:t>Compare costs</w:t>
            </w:r>
          </w:p>
        </w:tc>
        <w:tc>
          <w:tcPr>
            <w:tcW w:w="572" w:type="pct"/>
            <w:tcBorders>
              <w:bottom w:val="single" w:sz="4" w:space="0" w:color="auto"/>
            </w:tcBorders>
          </w:tcPr>
          <w:p w14:paraId="55C51303" w14:textId="77777777" w:rsidR="00830C96" w:rsidRDefault="00830C96" w:rsidP="00830C96">
            <w:pPr>
              <w:spacing w:before="100" w:beforeAutospacing="1" w:after="100" w:afterAutospacing="1"/>
              <w:jc w:val="center"/>
            </w:pPr>
            <w:r>
              <w:t>1.0</w:t>
            </w:r>
          </w:p>
        </w:tc>
        <w:tc>
          <w:tcPr>
            <w:tcW w:w="594" w:type="pct"/>
            <w:tcBorders>
              <w:bottom w:val="single" w:sz="4" w:space="0" w:color="auto"/>
            </w:tcBorders>
          </w:tcPr>
          <w:p w14:paraId="04774AB6" w14:textId="77777777" w:rsidR="00830C96" w:rsidRDefault="00830C96" w:rsidP="00830C96">
            <w:pPr>
              <w:spacing w:before="100" w:beforeAutospacing="1" w:after="100" w:afterAutospacing="1"/>
              <w:jc w:val="center"/>
            </w:pPr>
            <w:r>
              <w:t>Ins.</w:t>
            </w:r>
          </w:p>
        </w:tc>
        <w:tc>
          <w:tcPr>
            <w:tcW w:w="594" w:type="pct"/>
            <w:tcBorders>
              <w:bottom w:val="single" w:sz="4" w:space="0" w:color="auto"/>
            </w:tcBorders>
          </w:tcPr>
          <w:p w14:paraId="6F79DBD1" w14:textId="77777777" w:rsidR="00830C96" w:rsidRDefault="00830C96" w:rsidP="00830C96">
            <w:pPr>
              <w:spacing w:before="100" w:beforeAutospacing="1" w:after="100" w:afterAutospacing="1"/>
              <w:jc w:val="center"/>
            </w:pPr>
            <w:r>
              <w:t>Ins.</w:t>
            </w:r>
          </w:p>
        </w:tc>
        <w:tc>
          <w:tcPr>
            <w:tcW w:w="594" w:type="pct"/>
            <w:tcBorders>
              <w:bottom w:val="single" w:sz="4" w:space="0" w:color="auto"/>
            </w:tcBorders>
          </w:tcPr>
          <w:p w14:paraId="30F2C781" w14:textId="77777777" w:rsidR="00830C96" w:rsidRDefault="00830C96" w:rsidP="00830C96">
            <w:pPr>
              <w:spacing w:before="100" w:beforeAutospacing="1" w:after="100" w:afterAutospacing="1"/>
              <w:jc w:val="center"/>
            </w:pPr>
            <w:r>
              <w:t>Ins.</w:t>
            </w:r>
          </w:p>
        </w:tc>
        <w:tc>
          <w:tcPr>
            <w:tcW w:w="552" w:type="pct"/>
            <w:tcBorders>
              <w:bottom w:val="single" w:sz="4" w:space="0" w:color="auto"/>
            </w:tcBorders>
          </w:tcPr>
          <w:p w14:paraId="6CDC6CF6" w14:textId="77777777" w:rsidR="00830C96" w:rsidRDefault="00830C96" w:rsidP="00830C96">
            <w:pPr>
              <w:spacing w:before="100" w:beforeAutospacing="1" w:after="100" w:afterAutospacing="1"/>
              <w:jc w:val="center"/>
            </w:pPr>
            <w:r>
              <w:t>Ins.</w:t>
            </w:r>
          </w:p>
        </w:tc>
      </w:tr>
      <w:tr w:rsidR="00830C96" w14:paraId="594694FF" w14:textId="77777777" w:rsidTr="00830C96">
        <w:tc>
          <w:tcPr>
            <w:tcW w:w="2093" w:type="pct"/>
            <w:tcBorders>
              <w:bottom w:val="double" w:sz="4" w:space="0" w:color="auto"/>
            </w:tcBorders>
            <w:vAlign w:val="center"/>
          </w:tcPr>
          <w:p w14:paraId="2B53ADCA" w14:textId="77777777" w:rsidR="00830C96" w:rsidRDefault="00830C96" w:rsidP="00830C96">
            <w:pPr>
              <w:spacing w:before="100" w:beforeAutospacing="1" w:after="100" w:afterAutospacing="1"/>
            </w:pPr>
            <w:r>
              <w:t>Particular benefits/concerns</w:t>
            </w:r>
            <w:r>
              <w:rPr>
                <w:rStyle w:val="FootnoteReference"/>
              </w:rPr>
              <w:footnoteReference w:id="1"/>
            </w:r>
          </w:p>
        </w:tc>
        <w:tc>
          <w:tcPr>
            <w:tcW w:w="572" w:type="pct"/>
            <w:tcBorders>
              <w:bottom w:val="double" w:sz="4" w:space="0" w:color="auto"/>
            </w:tcBorders>
          </w:tcPr>
          <w:p w14:paraId="443EF9A5" w14:textId="77777777" w:rsidR="00830C96" w:rsidRDefault="00830C96" w:rsidP="00830C96">
            <w:pPr>
              <w:spacing w:before="100" w:beforeAutospacing="1" w:after="100" w:afterAutospacing="1"/>
              <w:jc w:val="center"/>
            </w:pPr>
            <w:r>
              <w:t>1.0</w:t>
            </w:r>
          </w:p>
        </w:tc>
        <w:tc>
          <w:tcPr>
            <w:tcW w:w="594" w:type="pct"/>
            <w:tcBorders>
              <w:bottom w:val="double" w:sz="4" w:space="0" w:color="auto"/>
            </w:tcBorders>
          </w:tcPr>
          <w:p w14:paraId="3EFC11EC" w14:textId="77777777" w:rsidR="00830C96" w:rsidRDefault="00830C96" w:rsidP="00830C96">
            <w:pPr>
              <w:spacing w:before="100" w:beforeAutospacing="1" w:after="100" w:afterAutospacing="1"/>
              <w:jc w:val="center"/>
            </w:pPr>
            <w:r>
              <w:t>3</w:t>
            </w:r>
          </w:p>
        </w:tc>
        <w:tc>
          <w:tcPr>
            <w:tcW w:w="594" w:type="pct"/>
            <w:tcBorders>
              <w:bottom w:val="double" w:sz="4" w:space="0" w:color="auto"/>
            </w:tcBorders>
          </w:tcPr>
          <w:p w14:paraId="6748628C" w14:textId="77777777" w:rsidR="00830C96" w:rsidRDefault="00830C96" w:rsidP="00830C96">
            <w:pPr>
              <w:spacing w:before="100" w:beforeAutospacing="1" w:after="100" w:afterAutospacing="1"/>
              <w:jc w:val="center"/>
            </w:pPr>
            <w:r>
              <w:t>3</w:t>
            </w:r>
          </w:p>
        </w:tc>
        <w:tc>
          <w:tcPr>
            <w:tcW w:w="594" w:type="pct"/>
            <w:tcBorders>
              <w:bottom w:val="double" w:sz="4" w:space="0" w:color="auto"/>
            </w:tcBorders>
          </w:tcPr>
          <w:p w14:paraId="5EF99090" w14:textId="77777777" w:rsidR="00830C96" w:rsidRDefault="00830C96" w:rsidP="00830C96">
            <w:pPr>
              <w:spacing w:before="100" w:beforeAutospacing="1" w:after="100" w:afterAutospacing="1"/>
              <w:jc w:val="center"/>
            </w:pPr>
            <w:r>
              <w:t>3</w:t>
            </w:r>
          </w:p>
        </w:tc>
        <w:tc>
          <w:tcPr>
            <w:tcW w:w="552" w:type="pct"/>
            <w:tcBorders>
              <w:bottom w:val="double" w:sz="4" w:space="0" w:color="auto"/>
            </w:tcBorders>
          </w:tcPr>
          <w:p w14:paraId="272BE03F" w14:textId="77777777" w:rsidR="00830C96" w:rsidRDefault="00830C96" w:rsidP="00830C96">
            <w:pPr>
              <w:spacing w:before="100" w:beforeAutospacing="1" w:after="100" w:afterAutospacing="1"/>
              <w:jc w:val="center"/>
            </w:pPr>
            <w:r>
              <w:t>4</w:t>
            </w:r>
          </w:p>
        </w:tc>
      </w:tr>
      <w:tr w:rsidR="00830C96" w14:paraId="08F01ADC" w14:textId="77777777" w:rsidTr="00830C96">
        <w:tc>
          <w:tcPr>
            <w:tcW w:w="2093" w:type="pct"/>
            <w:tcBorders>
              <w:bottom w:val="double" w:sz="4" w:space="0" w:color="auto"/>
            </w:tcBorders>
            <w:vAlign w:val="center"/>
          </w:tcPr>
          <w:p w14:paraId="03CED8C0" w14:textId="77777777" w:rsidR="00830C96" w:rsidRPr="00632857" w:rsidRDefault="00830C96" w:rsidP="00830C96">
            <w:pPr>
              <w:spacing w:before="100" w:beforeAutospacing="1" w:after="100" w:afterAutospacing="1"/>
              <w:rPr>
                <w:color w:val="FF0000"/>
              </w:rPr>
            </w:pPr>
            <w:r w:rsidRPr="00632857">
              <w:rPr>
                <w:color w:val="FF0000"/>
              </w:rPr>
              <w:lastRenderedPageBreak/>
              <w:t>Overall</w:t>
            </w:r>
          </w:p>
        </w:tc>
        <w:tc>
          <w:tcPr>
            <w:tcW w:w="572" w:type="pct"/>
            <w:tcBorders>
              <w:bottom w:val="double" w:sz="4" w:space="0" w:color="auto"/>
            </w:tcBorders>
          </w:tcPr>
          <w:p w14:paraId="315DF69F" w14:textId="77777777" w:rsidR="00830C96" w:rsidRPr="00632857" w:rsidRDefault="00830C96" w:rsidP="00830C96">
            <w:pPr>
              <w:spacing w:before="100" w:beforeAutospacing="1" w:after="100" w:afterAutospacing="1"/>
              <w:jc w:val="center"/>
              <w:rPr>
                <w:color w:val="FF0000"/>
              </w:rPr>
            </w:pPr>
          </w:p>
        </w:tc>
        <w:tc>
          <w:tcPr>
            <w:tcW w:w="594" w:type="pct"/>
            <w:tcBorders>
              <w:bottom w:val="double" w:sz="4" w:space="0" w:color="auto"/>
            </w:tcBorders>
          </w:tcPr>
          <w:p w14:paraId="7CCB066D" w14:textId="77777777" w:rsidR="00830C96" w:rsidRPr="00632857" w:rsidRDefault="00830C96" w:rsidP="00830C96">
            <w:pPr>
              <w:spacing w:before="100" w:beforeAutospacing="1" w:after="100" w:afterAutospacing="1"/>
              <w:jc w:val="center"/>
              <w:rPr>
                <w:color w:val="FF0000"/>
              </w:rPr>
            </w:pPr>
            <w:r w:rsidRPr="00632857">
              <w:rPr>
                <w:color w:val="FF0000"/>
              </w:rPr>
              <w:t>3.5</w:t>
            </w:r>
          </w:p>
        </w:tc>
        <w:tc>
          <w:tcPr>
            <w:tcW w:w="594" w:type="pct"/>
            <w:tcBorders>
              <w:bottom w:val="double" w:sz="4" w:space="0" w:color="auto"/>
            </w:tcBorders>
          </w:tcPr>
          <w:p w14:paraId="13C28D8B" w14:textId="77777777" w:rsidR="00830C96" w:rsidRPr="00632857" w:rsidRDefault="00830C96" w:rsidP="00830C96">
            <w:pPr>
              <w:spacing w:before="100" w:beforeAutospacing="1" w:after="100" w:afterAutospacing="1"/>
              <w:jc w:val="center"/>
              <w:rPr>
                <w:color w:val="FF0000"/>
              </w:rPr>
            </w:pPr>
            <w:r w:rsidRPr="00632857">
              <w:rPr>
                <w:color w:val="FF0000"/>
              </w:rPr>
              <w:t>3.5</w:t>
            </w:r>
          </w:p>
        </w:tc>
        <w:tc>
          <w:tcPr>
            <w:tcW w:w="594" w:type="pct"/>
            <w:tcBorders>
              <w:bottom w:val="double" w:sz="4" w:space="0" w:color="auto"/>
            </w:tcBorders>
          </w:tcPr>
          <w:p w14:paraId="29BCD069" w14:textId="77777777" w:rsidR="00830C96" w:rsidRPr="00632857" w:rsidRDefault="00830C96" w:rsidP="00830C96">
            <w:pPr>
              <w:spacing w:before="100" w:beforeAutospacing="1" w:after="100" w:afterAutospacing="1"/>
              <w:jc w:val="center"/>
              <w:rPr>
                <w:color w:val="FF0000"/>
              </w:rPr>
            </w:pPr>
            <w:r w:rsidRPr="00632857">
              <w:rPr>
                <w:color w:val="FF0000"/>
              </w:rPr>
              <w:t>3.5</w:t>
            </w:r>
          </w:p>
        </w:tc>
        <w:tc>
          <w:tcPr>
            <w:tcW w:w="552" w:type="pct"/>
            <w:tcBorders>
              <w:bottom w:val="double" w:sz="4" w:space="0" w:color="auto"/>
            </w:tcBorders>
          </w:tcPr>
          <w:p w14:paraId="4B94077D" w14:textId="77777777" w:rsidR="00830C96" w:rsidRPr="00632857" w:rsidRDefault="00830C96" w:rsidP="00830C96">
            <w:pPr>
              <w:spacing w:before="100" w:beforeAutospacing="1" w:after="100" w:afterAutospacing="1"/>
              <w:jc w:val="center"/>
              <w:rPr>
                <w:color w:val="FF0000"/>
              </w:rPr>
            </w:pPr>
            <w:r w:rsidRPr="00632857">
              <w:rPr>
                <w:color w:val="FF0000"/>
              </w:rPr>
              <w:t>4</w:t>
            </w:r>
          </w:p>
        </w:tc>
      </w:tr>
      <w:tr w:rsidR="00830C96" w:rsidRPr="006E03FB" w14:paraId="6E1F56FE" w14:textId="77777777" w:rsidTr="00830C96">
        <w:tc>
          <w:tcPr>
            <w:tcW w:w="5000" w:type="pct"/>
            <w:gridSpan w:val="6"/>
            <w:tcBorders>
              <w:top w:val="double" w:sz="4" w:space="0" w:color="auto"/>
            </w:tcBorders>
          </w:tcPr>
          <w:p w14:paraId="7E43123B" w14:textId="77777777" w:rsidR="00830C96" w:rsidRPr="006E03FB" w:rsidRDefault="00830C96" w:rsidP="00830C96">
            <w:pPr>
              <w:spacing w:before="100" w:beforeAutospacing="1" w:after="100" w:afterAutospacing="1"/>
              <w:rPr>
                <w:b/>
              </w:rPr>
            </w:pPr>
            <w:r w:rsidRPr="006E03FB">
              <w:rPr>
                <w:b/>
              </w:rPr>
              <w:t>3.  Magnets, supports and power supplies.</w:t>
            </w:r>
          </w:p>
        </w:tc>
      </w:tr>
      <w:tr w:rsidR="00830C96" w14:paraId="1EED94D6" w14:textId="77777777" w:rsidTr="00830C96">
        <w:tc>
          <w:tcPr>
            <w:tcW w:w="2093" w:type="pct"/>
            <w:vAlign w:val="center"/>
          </w:tcPr>
          <w:p w14:paraId="43594E53" w14:textId="77777777" w:rsidR="00830C96" w:rsidRDefault="00830C96" w:rsidP="00830C96">
            <w:pPr>
              <w:spacing w:before="100" w:beforeAutospacing="1" w:after="100" w:afterAutospacing="1"/>
            </w:pPr>
            <w:r>
              <w:t>Compare magnet counts and types</w:t>
            </w:r>
          </w:p>
        </w:tc>
        <w:tc>
          <w:tcPr>
            <w:tcW w:w="572" w:type="pct"/>
          </w:tcPr>
          <w:p w14:paraId="541EB053" w14:textId="77777777" w:rsidR="00830C96" w:rsidRDefault="00830C96" w:rsidP="00830C96">
            <w:pPr>
              <w:spacing w:before="100" w:beforeAutospacing="1" w:after="100" w:afterAutospacing="1"/>
              <w:jc w:val="center"/>
            </w:pPr>
            <w:r>
              <w:t>1.0</w:t>
            </w:r>
          </w:p>
        </w:tc>
        <w:tc>
          <w:tcPr>
            <w:tcW w:w="594" w:type="pct"/>
          </w:tcPr>
          <w:p w14:paraId="385F48C1" w14:textId="77777777" w:rsidR="00830C96" w:rsidRDefault="00830C96" w:rsidP="00830C96">
            <w:pPr>
              <w:spacing w:before="100" w:beforeAutospacing="1" w:after="100" w:afterAutospacing="1"/>
              <w:jc w:val="center"/>
            </w:pPr>
            <w:r>
              <w:t>3</w:t>
            </w:r>
          </w:p>
        </w:tc>
        <w:tc>
          <w:tcPr>
            <w:tcW w:w="594" w:type="pct"/>
          </w:tcPr>
          <w:p w14:paraId="3A76DD78" w14:textId="77777777" w:rsidR="00830C96" w:rsidRDefault="00830C96" w:rsidP="00830C96">
            <w:pPr>
              <w:spacing w:before="100" w:beforeAutospacing="1" w:after="100" w:afterAutospacing="1"/>
              <w:jc w:val="center"/>
            </w:pPr>
            <w:r>
              <w:t>4</w:t>
            </w:r>
          </w:p>
        </w:tc>
        <w:tc>
          <w:tcPr>
            <w:tcW w:w="594" w:type="pct"/>
          </w:tcPr>
          <w:p w14:paraId="7D1B17C3" w14:textId="77777777" w:rsidR="00830C96" w:rsidRDefault="00830C96" w:rsidP="00830C96">
            <w:pPr>
              <w:spacing w:before="100" w:beforeAutospacing="1" w:after="100" w:afterAutospacing="1"/>
              <w:jc w:val="center"/>
            </w:pPr>
            <w:r>
              <w:t>4</w:t>
            </w:r>
          </w:p>
        </w:tc>
        <w:tc>
          <w:tcPr>
            <w:tcW w:w="552" w:type="pct"/>
          </w:tcPr>
          <w:p w14:paraId="136B8582" w14:textId="77777777" w:rsidR="00830C96" w:rsidRDefault="00830C96" w:rsidP="00830C96">
            <w:pPr>
              <w:spacing w:before="100" w:beforeAutospacing="1" w:after="100" w:afterAutospacing="1"/>
              <w:jc w:val="center"/>
            </w:pPr>
            <w:r>
              <w:t>4</w:t>
            </w:r>
          </w:p>
        </w:tc>
      </w:tr>
      <w:tr w:rsidR="00830C96" w14:paraId="0B18AF7D" w14:textId="77777777" w:rsidTr="00830C96">
        <w:tc>
          <w:tcPr>
            <w:tcW w:w="2093" w:type="pct"/>
            <w:vAlign w:val="center"/>
          </w:tcPr>
          <w:p w14:paraId="1B738998" w14:textId="77777777" w:rsidR="00830C96" w:rsidRDefault="00830C96" w:rsidP="00830C96">
            <w:pPr>
              <w:spacing w:before="100" w:beforeAutospacing="1" w:after="100" w:afterAutospacing="1"/>
            </w:pPr>
            <w:r>
              <w:t>Reasonableness of magnet parameters</w:t>
            </w:r>
          </w:p>
        </w:tc>
        <w:tc>
          <w:tcPr>
            <w:tcW w:w="572" w:type="pct"/>
          </w:tcPr>
          <w:p w14:paraId="3A725A5F" w14:textId="77777777" w:rsidR="00830C96" w:rsidRDefault="00830C96" w:rsidP="00830C96">
            <w:pPr>
              <w:spacing w:before="100" w:beforeAutospacing="1" w:after="100" w:afterAutospacing="1"/>
              <w:jc w:val="center"/>
            </w:pPr>
            <w:r>
              <w:t>1.0</w:t>
            </w:r>
          </w:p>
        </w:tc>
        <w:tc>
          <w:tcPr>
            <w:tcW w:w="594" w:type="pct"/>
          </w:tcPr>
          <w:p w14:paraId="5001B34C" w14:textId="77777777" w:rsidR="00830C96" w:rsidRDefault="00830C96" w:rsidP="00830C96">
            <w:pPr>
              <w:spacing w:before="100" w:beforeAutospacing="1" w:after="100" w:afterAutospacing="1"/>
              <w:jc w:val="center"/>
            </w:pPr>
            <w:r>
              <w:t>5</w:t>
            </w:r>
          </w:p>
        </w:tc>
        <w:tc>
          <w:tcPr>
            <w:tcW w:w="594" w:type="pct"/>
          </w:tcPr>
          <w:p w14:paraId="6C483AB5" w14:textId="77777777" w:rsidR="00830C96" w:rsidRDefault="00830C96" w:rsidP="00830C96">
            <w:pPr>
              <w:spacing w:before="100" w:beforeAutospacing="1" w:after="100" w:afterAutospacing="1"/>
              <w:jc w:val="center"/>
            </w:pPr>
            <w:r>
              <w:t>5</w:t>
            </w:r>
          </w:p>
        </w:tc>
        <w:tc>
          <w:tcPr>
            <w:tcW w:w="594" w:type="pct"/>
          </w:tcPr>
          <w:p w14:paraId="2A011243" w14:textId="77777777" w:rsidR="00830C96" w:rsidRDefault="00830C96" w:rsidP="00830C96">
            <w:pPr>
              <w:spacing w:before="100" w:beforeAutospacing="1" w:after="100" w:afterAutospacing="1"/>
              <w:jc w:val="center"/>
            </w:pPr>
            <w:r>
              <w:t>5</w:t>
            </w:r>
          </w:p>
        </w:tc>
        <w:tc>
          <w:tcPr>
            <w:tcW w:w="552" w:type="pct"/>
          </w:tcPr>
          <w:p w14:paraId="06266C62" w14:textId="77777777" w:rsidR="00830C96" w:rsidRDefault="00830C96" w:rsidP="00830C96">
            <w:pPr>
              <w:spacing w:before="100" w:beforeAutospacing="1" w:after="100" w:afterAutospacing="1"/>
              <w:jc w:val="center"/>
            </w:pPr>
            <w:r>
              <w:t>5</w:t>
            </w:r>
          </w:p>
        </w:tc>
      </w:tr>
      <w:tr w:rsidR="00830C96" w14:paraId="50755435" w14:textId="77777777" w:rsidTr="00830C96">
        <w:tc>
          <w:tcPr>
            <w:tcW w:w="2093" w:type="pct"/>
            <w:vAlign w:val="center"/>
          </w:tcPr>
          <w:p w14:paraId="4D11179D" w14:textId="77777777" w:rsidR="00830C96" w:rsidRDefault="00830C96" w:rsidP="00830C96">
            <w:pPr>
              <w:spacing w:before="100" w:beforeAutospacing="1" w:after="100" w:afterAutospacing="1"/>
            </w:pPr>
            <w:r>
              <w:t>Compare degree of optimization needed</w:t>
            </w:r>
          </w:p>
        </w:tc>
        <w:tc>
          <w:tcPr>
            <w:tcW w:w="572" w:type="pct"/>
          </w:tcPr>
          <w:p w14:paraId="23C3CDA2" w14:textId="77777777" w:rsidR="00830C96" w:rsidRDefault="00830C96" w:rsidP="00830C96">
            <w:pPr>
              <w:spacing w:before="100" w:beforeAutospacing="1" w:after="100" w:afterAutospacing="1"/>
              <w:jc w:val="center"/>
            </w:pPr>
            <w:r>
              <w:t>1.0</w:t>
            </w:r>
          </w:p>
        </w:tc>
        <w:tc>
          <w:tcPr>
            <w:tcW w:w="594" w:type="pct"/>
          </w:tcPr>
          <w:p w14:paraId="29B49366" w14:textId="77777777" w:rsidR="00830C96" w:rsidRDefault="00830C96" w:rsidP="00830C96">
            <w:pPr>
              <w:spacing w:before="100" w:beforeAutospacing="1" w:after="100" w:afterAutospacing="1"/>
              <w:jc w:val="center"/>
            </w:pPr>
            <w:r>
              <w:t>5</w:t>
            </w:r>
          </w:p>
        </w:tc>
        <w:tc>
          <w:tcPr>
            <w:tcW w:w="594" w:type="pct"/>
          </w:tcPr>
          <w:p w14:paraId="0F8777D7" w14:textId="77777777" w:rsidR="00830C96" w:rsidRDefault="00830C96" w:rsidP="00830C96">
            <w:pPr>
              <w:spacing w:before="100" w:beforeAutospacing="1" w:after="100" w:afterAutospacing="1"/>
              <w:jc w:val="center"/>
            </w:pPr>
            <w:r>
              <w:t>4</w:t>
            </w:r>
          </w:p>
        </w:tc>
        <w:tc>
          <w:tcPr>
            <w:tcW w:w="594" w:type="pct"/>
          </w:tcPr>
          <w:p w14:paraId="5B0D2708" w14:textId="77777777" w:rsidR="00830C96" w:rsidRDefault="00830C96" w:rsidP="00830C96">
            <w:pPr>
              <w:spacing w:before="100" w:beforeAutospacing="1" w:after="100" w:afterAutospacing="1"/>
              <w:jc w:val="center"/>
            </w:pPr>
            <w:r>
              <w:t>4</w:t>
            </w:r>
          </w:p>
        </w:tc>
        <w:tc>
          <w:tcPr>
            <w:tcW w:w="552" w:type="pct"/>
          </w:tcPr>
          <w:p w14:paraId="229F3307" w14:textId="77777777" w:rsidR="00830C96" w:rsidRDefault="00830C96" w:rsidP="00830C96">
            <w:pPr>
              <w:spacing w:before="100" w:beforeAutospacing="1" w:after="100" w:afterAutospacing="1"/>
              <w:jc w:val="center"/>
            </w:pPr>
            <w:r>
              <w:t>5</w:t>
            </w:r>
          </w:p>
        </w:tc>
      </w:tr>
      <w:tr w:rsidR="00830C96" w14:paraId="0EC06E49" w14:textId="77777777" w:rsidTr="00830C96">
        <w:tc>
          <w:tcPr>
            <w:tcW w:w="2093" w:type="pct"/>
            <w:vAlign w:val="center"/>
          </w:tcPr>
          <w:p w14:paraId="402C45BA" w14:textId="77777777" w:rsidR="00830C96" w:rsidRDefault="00830C96" w:rsidP="00830C96">
            <w:pPr>
              <w:spacing w:before="100" w:beforeAutospacing="1" w:after="100" w:afterAutospacing="1"/>
            </w:pPr>
            <w:r>
              <w:t>Compare alignment &amp; stability sensitivities</w:t>
            </w:r>
          </w:p>
        </w:tc>
        <w:tc>
          <w:tcPr>
            <w:tcW w:w="572" w:type="pct"/>
          </w:tcPr>
          <w:p w14:paraId="7D7BCD8E" w14:textId="77777777" w:rsidR="00830C96" w:rsidRDefault="00830C96" w:rsidP="00830C96">
            <w:pPr>
              <w:spacing w:before="100" w:beforeAutospacing="1" w:after="100" w:afterAutospacing="1"/>
              <w:jc w:val="center"/>
            </w:pPr>
            <w:r>
              <w:t>1.0</w:t>
            </w:r>
          </w:p>
        </w:tc>
        <w:tc>
          <w:tcPr>
            <w:tcW w:w="594" w:type="pct"/>
          </w:tcPr>
          <w:p w14:paraId="1189AA63" w14:textId="77777777" w:rsidR="00830C96" w:rsidRDefault="00830C96" w:rsidP="00830C96">
            <w:pPr>
              <w:spacing w:before="100" w:beforeAutospacing="1" w:after="100" w:afterAutospacing="1"/>
              <w:jc w:val="center"/>
            </w:pPr>
            <w:r>
              <w:t>Ins.</w:t>
            </w:r>
          </w:p>
        </w:tc>
        <w:tc>
          <w:tcPr>
            <w:tcW w:w="594" w:type="pct"/>
          </w:tcPr>
          <w:p w14:paraId="695A5DB9" w14:textId="77777777" w:rsidR="00830C96" w:rsidRDefault="00830C96" w:rsidP="00830C96">
            <w:pPr>
              <w:spacing w:before="100" w:beforeAutospacing="1" w:after="100" w:afterAutospacing="1"/>
              <w:jc w:val="center"/>
            </w:pPr>
            <w:r>
              <w:t>Ins.</w:t>
            </w:r>
          </w:p>
        </w:tc>
        <w:tc>
          <w:tcPr>
            <w:tcW w:w="594" w:type="pct"/>
          </w:tcPr>
          <w:p w14:paraId="4ACA602B" w14:textId="77777777" w:rsidR="00830C96" w:rsidRDefault="00830C96" w:rsidP="00830C96">
            <w:pPr>
              <w:spacing w:before="100" w:beforeAutospacing="1" w:after="100" w:afterAutospacing="1"/>
              <w:jc w:val="center"/>
            </w:pPr>
            <w:r>
              <w:t>Ins.</w:t>
            </w:r>
          </w:p>
        </w:tc>
        <w:tc>
          <w:tcPr>
            <w:tcW w:w="552" w:type="pct"/>
          </w:tcPr>
          <w:p w14:paraId="50D822EB" w14:textId="77777777" w:rsidR="00830C96" w:rsidRDefault="00830C96" w:rsidP="00830C96">
            <w:pPr>
              <w:spacing w:before="100" w:beforeAutospacing="1" w:after="100" w:afterAutospacing="1"/>
              <w:jc w:val="center"/>
            </w:pPr>
            <w:r>
              <w:t>Ins.</w:t>
            </w:r>
          </w:p>
        </w:tc>
      </w:tr>
      <w:tr w:rsidR="00830C96" w14:paraId="375154AF" w14:textId="77777777" w:rsidTr="00830C96">
        <w:tc>
          <w:tcPr>
            <w:tcW w:w="2093" w:type="pct"/>
            <w:tcBorders>
              <w:bottom w:val="single" w:sz="4" w:space="0" w:color="auto"/>
            </w:tcBorders>
            <w:vAlign w:val="center"/>
          </w:tcPr>
          <w:p w14:paraId="0753A2FE" w14:textId="77777777" w:rsidR="00830C96" w:rsidRDefault="00830C96" w:rsidP="00830C96">
            <w:pPr>
              <w:spacing w:before="100" w:beforeAutospacing="1" w:after="100" w:afterAutospacing="1"/>
            </w:pPr>
            <w:r>
              <w:t>Compare support counts and types</w:t>
            </w:r>
          </w:p>
        </w:tc>
        <w:tc>
          <w:tcPr>
            <w:tcW w:w="572" w:type="pct"/>
            <w:tcBorders>
              <w:bottom w:val="single" w:sz="4" w:space="0" w:color="auto"/>
            </w:tcBorders>
          </w:tcPr>
          <w:p w14:paraId="2EA08DCA" w14:textId="77777777" w:rsidR="00830C96" w:rsidRDefault="00830C96" w:rsidP="00830C96">
            <w:pPr>
              <w:spacing w:before="100" w:beforeAutospacing="1" w:after="100" w:afterAutospacing="1"/>
              <w:jc w:val="center"/>
            </w:pPr>
            <w:r>
              <w:t>1.0</w:t>
            </w:r>
          </w:p>
        </w:tc>
        <w:tc>
          <w:tcPr>
            <w:tcW w:w="594" w:type="pct"/>
            <w:tcBorders>
              <w:bottom w:val="single" w:sz="4" w:space="0" w:color="auto"/>
            </w:tcBorders>
          </w:tcPr>
          <w:p w14:paraId="606C5BF7" w14:textId="77777777" w:rsidR="00830C96" w:rsidRDefault="00830C96" w:rsidP="00830C96">
            <w:pPr>
              <w:spacing w:before="100" w:beforeAutospacing="1" w:after="100" w:afterAutospacing="1"/>
              <w:jc w:val="center"/>
            </w:pPr>
            <w:r>
              <w:t>3</w:t>
            </w:r>
          </w:p>
        </w:tc>
        <w:tc>
          <w:tcPr>
            <w:tcW w:w="594" w:type="pct"/>
            <w:tcBorders>
              <w:bottom w:val="single" w:sz="4" w:space="0" w:color="auto"/>
            </w:tcBorders>
          </w:tcPr>
          <w:p w14:paraId="38110DEA" w14:textId="77777777" w:rsidR="00830C96" w:rsidRDefault="00830C96" w:rsidP="00830C96">
            <w:pPr>
              <w:spacing w:before="100" w:beforeAutospacing="1" w:after="100" w:afterAutospacing="1"/>
              <w:jc w:val="center"/>
            </w:pPr>
            <w:r>
              <w:t>4</w:t>
            </w:r>
          </w:p>
        </w:tc>
        <w:tc>
          <w:tcPr>
            <w:tcW w:w="594" w:type="pct"/>
            <w:tcBorders>
              <w:bottom w:val="single" w:sz="4" w:space="0" w:color="auto"/>
            </w:tcBorders>
          </w:tcPr>
          <w:p w14:paraId="014F952A" w14:textId="77777777" w:rsidR="00830C96" w:rsidRDefault="00830C96" w:rsidP="00830C96">
            <w:pPr>
              <w:spacing w:before="100" w:beforeAutospacing="1" w:after="100" w:afterAutospacing="1"/>
              <w:jc w:val="center"/>
            </w:pPr>
            <w:r>
              <w:t>4</w:t>
            </w:r>
          </w:p>
        </w:tc>
        <w:tc>
          <w:tcPr>
            <w:tcW w:w="552" w:type="pct"/>
            <w:tcBorders>
              <w:bottom w:val="single" w:sz="4" w:space="0" w:color="auto"/>
            </w:tcBorders>
          </w:tcPr>
          <w:p w14:paraId="651A26DA" w14:textId="77777777" w:rsidR="00830C96" w:rsidRDefault="00830C96" w:rsidP="00830C96">
            <w:pPr>
              <w:spacing w:before="100" w:beforeAutospacing="1" w:after="100" w:afterAutospacing="1"/>
              <w:jc w:val="center"/>
            </w:pPr>
            <w:r>
              <w:t>4</w:t>
            </w:r>
          </w:p>
        </w:tc>
      </w:tr>
      <w:tr w:rsidR="00830C96" w14:paraId="797F947F" w14:textId="77777777" w:rsidTr="00830C96">
        <w:tc>
          <w:tcPr>
            <w:tcW w:w="2093" w:type="pct"/>
            <w:tcBorders>
              <w:bottom w:val="single" w:sz="4" w:space="0" w:color="auto"/>
            </w:tcBorders>
            <w:vAlign w:val="center"/>
          </w:tcPr>
          <w:p w14:paraId="462A9A8F" w14:textId="77777777" w:rsidR="00830C96" w:rsidRDefault="00830C96" w:rsidP="00830C96">
            <w:pPr>
              <w:spacing w:before="100" w:beforeAutospacing="1" w:after="100" w:afterAutospacing="1"/>
            </w:pPr>
            <w:r>
              <w:t>Compare individual PS counts and types</w:t>
            </w:r>
          </w:p>
        </w:tc>
        <w:tc>
          <w:tcPr>
            <w:tcW w:w="572" w:type="pct"/>
            <w:tcBorders>
              <w:bottom w:val="single" w:sz="4" w:space="0" w:color="auto"/>
            </w:tcBorders>
          </w:tcPr>
          <w:p w14:paraId="6B7849BF" w14:textId="77777777" w:rsidR="00830C96" w:rsidRDefault="00830C96" w:rsidP="00830C96">
            <w:pPr>
              <w:spacing w:before="100" w:beforeAutospacing="1" w:after="100" w:afterAutospacing="1"/>
              <w:jc w:val="center"/>
            </w:pPr>
            <w:r>
              <w:t>1.0</w:t>
            </w:r>
          </w:p>
        </w:tc>
        <w:tc>
          <w:tcPr>
            <w:tcW w:w="594" w:type="pct"/>
            <w:tcBorders>
              <w:bottom w:val="single" w:sz="4" w:space="0" w:color="auto"/>
            </w:tcBorders>
          </w:tcPr>
          <w:p w14:paraId="00B21083" w14:textId="77777777" w:rsidR="00830C96" w:rsidRDefault="00830C96" w:rsidP="00830C96">
            <w:pPr>
              <w:spacing w:before="100" w:beforeAutospacing="1" w:after="100" w:afterAutospacing="1"/>
              <w:jc w:val="center"/>
            </w:pPr>
            <w:r>
              <w:t>3</w:t>
            </w:r>
          </w:p>
        </w:tc>
        <w:tc>
          <w:tcPr>
            <w:tcW w:w="594" w:type="pct"/>
            <w:tcBorders>
              <w:bottom w:val="single" w:sz="4" w:space="0" w:color="auto"/>
            </w:tcBorders>
          </w:tcPr>
          <w:p w14:paraId="4A302943" w14:textId="77777777" w:rsidR="00830C96" w:rsidRDefault="00830C96" w:rsidP="00830C96">
            <w:pPr>
              <w:spacing w:before="100" w:beforeAutospacing="1" w:after="100" w:afterAutospacing="1"/>
              <w:jc w:val="center"/>
            </w:pPr>
            <w:r>
              <w:t>4</w:t>
            </w:r>
          </w:p>
        </w:tc>
        <w:tc>
          <w:tcPr>
            <w:tcW w:w="594" w:type="pct"/>
            <w:tcBorders>
              <w:bottom w:val="single" w:sz="4" w:space="0" w:color="auto"/>
            </w:tcBorders>
          </w:tcPr>
          <w:p w14:paraId="34ABC79C" w14:textId="77777777" w:rsidR="00830C96" w:rsidRDefault="00830C96" w:rsidP="00830C96">
            <w:pPr>
              <w:spacing w:before="100" w:beforeAutospacing="1" w:after="100" w:afterAutospacing="1"/>
              <w:jc w:val="center"/>
            </w:pPr>
            <w:r>
              <w:t>4</w:t>
            </w:r>
          </w:p>
        </w:tc>
        <w:tc>
          <w:tcPr>
            <w:tcW w:w="552" w:type="pct"/>
            <w:tcBorders>
              <w:bottom w:val="single" w:sz="4" w:space="0" w:color="auto"/>
            </w:tcBorders>
          </w:tcPr>
          <w:p w14:paraId="3D156990" w14:textId="77777777" w:rsidR="00830C96" w:rsidRDefault="00830C96" w:rsidP="00830C96">
            <w:pPr>
              <w:spacing w:before="100" w:beforeAutospacing="1" w:after="100" w:afterAutospacing="1"/>
              <w:jc w:val="center"/>
            </w:pPr>
            <w:r>
              <w:t>4</w:t>
            </w:r>
          </w:p>
        </w:tc>
      </w:tr>
      <w:tr w:rsidR="00830C96" w14:paraId="496A7138" w14:textId="77777777" w:rsidTr="00830C96">
        <w:tc>
          <w:tcPr>
            <w:tcW w:w="2093" w:type="pct"/>
            <w:tcBorders>
              <w:bottom w:val="double" w:sz="4" w:space="0" w:color="auto"/>
            </w:tcBorders>
            <w:vAlign w:val="center"/>
          </w:tcPr>
          <w:p w14:paraId="2E70CE83" w14:textId="77777777" w:rsidR="00830C96" w:rsidRDefault="00830C96" w:rsidP="00830C96">
            <w:pPr>
              <w:spacing w:before="100" w:beforeAutospacing="1" w:after="100" w:afterAutospacing="1"/>
            </w:pPr>
            <w:r>
              <w:t>Particular benefits/concerns</w:t>
            </w:r>
          </w:p>
        </w:tc>
        <w:tc>
          <w:tcPr>
            <w:tcW w:w="572" w:type="pct"/>
            <w:tcBorders>
              <w:bottom w:val="double" w:sz="4" w:space="0" w:color="auto"/>
            </w:tcBorders>
          </w:tcPr>
          <w:p w14:paraId="38AF5387" w14:textId="77777777" w:rsidR="00830C96" w:rsidRDefault="00830C96" w:rsidP="00830C96">
            <w:pPr>
              <w:spacing w:before="100" w:beforeAutospacing="1" w:after="100" w:afterAutospacing="1"/>
              <w:jc w:val="center"/>
            </w:pPr>
            <w:r>
              <w:t>1.0</w:t>
            </w:r>
          </w:p>
        </w:tc>
        <w:tc>
          <w:tcPr>
            <w:tcW w:w="594" w:type="pct"/>
            <w:tcBorders>
              <w:bottom w:val="double" w:sz="4" w:space="0" w:color="auto"/>
            </w:tcBorders>
          </w:tcPr>
          <w:p w14:paraId="39243703" w14:textId="77777777" w:rsidR="00830C96" w:rsidRDefault="00830C96" w:rsidP="00830C96">
            <w:pPr>
              <w:spacing w:before="100" w:beforeAutospacing="1" w:after="100" w:afterAutospacing="1"/>
              <w:jc w:val="center"/>
            </w:pPr>
            <w:r>
              <w:t>-</w:t>
            </w:r>
          </w:p>
        </w:tc>
        <w:tc>
          <w:tcPr>
            <w:tcW w:w="594" w:type="pct"/>
            <w:tcBorders>
              <w:bottom w:val="double" w:sz="4" w:space="0" w:color="auto"/>
            </w:tcBorders>
          </w:tcPr>
          <w:p w14:paraId="3D5F472E" w14:textId="77777777" w:rsidR="00830C96" w:rsidRDefault="00830C96" w:rsidP="00830C96">
            <w:pPr>
              <w:spacing w:before="100" w:beforeAutospacing="1" w:after="100" w:afterAutospacing="1"/>
              <w:jc w:val="center"/>
            </w:pPr>
            <w:r>
              <w:t>-</w:t>
            </w:r>
          </w:p>
        </w:tc>
        <w:tc>
          <w:tcPr>
            <w:tcW w:w="594" w:type="pct"/>
            <w:tcBorders>
              <w:bottom w:val="double" w:sz="4" w:space="0" w:color="auto"/>
            </w:tcBorders>
          </w:tcPr>
          <w:p w14:paraId="0B3A886E" w14:textId="77777777" w:rsidR="00830C96" w:rsidRDefault="00830C96" w:rsidP="00830C96">
            <w:pPr>
              <w:spacing w:before="100" w:beforeAutospacing="1" w:after="100" w:afterAutospacing="1"/>
              <w:jc w:val="center"/>
            </w:pPr>
            <w:r>
              <w:t>-</w:t>
            </w:r>
          </w:p>
        </w:tc>
        <w:tc>
          <w:tcPr>
            <w:tcW w:w="552" w:type="pct"/>
            <w:tcBorders>
              <w:bottom w:val="double" w:sz="4" w:space="0" w:color="auto"/>
            </w:tcBorders>
          </w:tcPr>
          <w:p w14:paraId="5F9099D5" w14:textId="77777777" w:rsidR="00830C96" w:rsidRDefault="00830C96" w:rsidP="00830C96">
            <w:pPr>
              <w:spacing w:before="100" w:beforeAutospacing="1" w:after="100" w:afterAutospacing="1"/>
              <w:jc w:val="center"/>
            </w:pPr>
            <w:r>
              <w:t>-</w:t>
            </w:r>
          </w:p>
        </w:tc>
      </w:tr>
      <w:tr w:rsidR="00830C96" w14:paraId="49501B43" w14:textId="77777777" w:rsidTr="00830C96">
        <w:tc>
          <w:tcPr>
            <w:tcW w:w="2093" w:type="pct"/>
            <w:tcBorders>
              <w:bottom w:val="double" w:sz="4" w:space="0" w:color="auto"/>
            </w:tcBorders>
            <w:vAlign w:val="center"/>
          </w:tcPr>
          <w:p w14:paraId="13866051" w14:textId="77777777" w:rsidR="00830C96" w:rsidRPr="00632857" w:rsidRDefault="00830C96" w:rsidP="00830C96">
            <w:pPr>
              <w:spacing w:before="100" w:beforeAutospacing="1" w:after="100" w:afterAutospacing="1"/>
              <w:rPr>
                <w:color w:val="FF0000"/>
              </w:rPr>
            </w:pPr>
            <w:r w:rsidRPr="00632857">
              <w:rPr>
                <w:color w:val="FF0000"/>
              </w:rPr>
              <w:t>Overall</w:t>
            </w:r>
          </w:p>
        </w:tc>
        <w:tc>
          <w:tcPr>
            <w:tcW w:w="572" w:type="pct"/>
            <w:tcBorders>
              <w:bottom w:val="double" w:sz="4" w:space="0" w:color="auto"/>
            </w:tcBorders>
          </w:tcPr>
          <w:p w14:paraId="2529B747" w14:textId="77777777" w:rsidR="00830C96" w:rsidRPr="00632857" w:rsidRDefault="00830C96" w:rsidP="00830C96">
            <w:pPr>
              <w:spacing w:before="100" w:beforeAutospacing="1" w:after="100" w:afterAutospacing="1"/>
              <w:jc w:val="center"/>
              <w:rPr>
                <w:color w:val="FF0000"/>
              </w:rPr>
            </w:pPr>
          </w:p>
        </w:tc>
        <w:tc>
          <w:tcPr>
            <w:tcW w:w="594" w:type="pct"/>
            <w:tcBorders>
              <w:bottom w:val="double" w:sz="4" w:space="0" w:color="auto"/>
            </w:tcBorders>
          </w:tcPr>
          <w:p w14:paraId="4C68ECF1" w14:textId="77777777" w:rsidR="00830C96" w:rsidRPr="00632857" w:rsidRDefault="00830C96" w:rsidP="00830C96">
            <w:pPr>
              <w:spacing w:before="100" w:beforeAutospacing="1" w:after="100" w:afterAutospacing="1"/>
              <w:jc w:val="center"/>
              <w:rPr>
                <w:color w:val="FF0000"/>
              </w:rPr>
            </w:pPr>
            <w:r w:rsidRPr="00632857">
              <w:rPr>
                <w:color w:val="FF0000"/>
              </w:rPr>
              <w:t>3.8</w:t>
            </w:r>
          </w:p>
        </w:tc>
        <w:tc>
          <w:tcPr>
            <w:tcW w:w="594" w:type="pct"/>
            <w:tcBorders>
              <w:bottom w:val="double" w:sz="4" w:space="0" w:color="auto"/>
            </w:tcBorders>
          </w:tcPr>
          <w:p w14:paraId="7056C4B2" w14:textId="77777777" w:rsidR="00830C96" w:rsidRPr="00632857" w:rsidRDefault="00830C96" w:rsidP="00830C96">
            <w:pPr>
              <w:spacing w:before="100" w:beforeAutospacing="1" w:after="100" w:afterAutospacing="1"/>
              <w:jc w:val="center"/>
              <w:rPr>
                <w:color w:val="FF0000"/>
              </w:rPr>
            </w:pPr>
            <w:r w:rsidRPr="00632857">
              <w:rPr>
                <w:color w:val="FF0000"/>
              </w:rPr>
              <w:t>4.2</w:t>
            </w:r>
          </w:p>
        </w:tc>
        <w:tc>
          <w:tcPr>
            <w:tcW w:w="594" w:type="pct"/>
            <w:tcBorders>
              <w:bottom w:val="double" w:sz="4" w:space="0" w:color="auto"/>
            </w:tcBorders>
          </w:tcPr>
          <w:p w14:paraId="4BC4D720" w14:textId="77777777" w:rsidR="00830C96" w:rsidRPr="00632857" w:rsidRDefault="00830C96" w:rsidP="00830C96">
            <w:pPr>
              <w:spacing w:before="100" w:beforeAutospacing="1" w:after="100" w:afterAutospacing="1"/>
              <w:jc w:val="center"/>
              <w:rPr>
                <w:color w:val="FF0000"/>
              </w:rPr>
            </w:pPr>
            <w:r w:rsidRPr="00632857">
              <w:rPr>
                <w:color w:val="FF0000"/>
              </w:rPr>
              <w:t>4.2</w:t>
            </w:r>
          </w:p>
        </w:tc>
        <w:tc>
          <w:tcPr>
            <w:tcW w:w="552" w:type="pct"/>
            <w:tcBorders>
              <w:bottom w:val="double" w:sz="4" w:space="0" w:color="auto"/>
            </w:tcBorders>
          </w:tcPr>
          <w:p w14:paraId="597DC735" w14:textId="77777777" w:rsidR="00830C96" w:rsidRPr="00632857" w:rsidRDefault="00830C96" w:rsidP="00830C96">
            <w:pPr>
              <w:spacing w:before="100" w:beforeAutospacing="1" w:after="100" w:afterAutospacing="1"/>
              <w:jc w:val="center"/>
              <w:rPr>
                <w:color w:val="FF0000"/>
              </w:rPr>
            </w:pPr>
            <w:r w:rsidRPr="00632857">
              <w:rPr>
                <w:color w:val="FF0000"/>
              </w:rPr>
              <w:t>4.4</w:t>
            </w:r>
          </w:p>
        </w:tc>
      </w:tr>
      <w:tr w:rsidR="00830C96" w:rsidRPr="006E03FB" w14:paraId="32E8282D" w14:textId="77777777" w:rsidTr="00830C96">
        <w:tc>
          <w:tcPr>
            <w:tcW w:w="5000" w:type="pct"/>
            <w:gridSpan w:val="6"/>
            <w:tcBorders>
              <w:top w:val="double" w:sz="4" w:space="0" w:color="auto"/>
            </w:tcBorders>
          </w:tcPr>
          <w:p w14:paraId="2132BF78" w14:textId="77777777" w:rsidR="00830C96" w:rsidRPr="006E03FB" w:rsidRDefault="00830C96" w:rsidP="00830C96">
            <w:pPr>
              <w:spacing w:before="100" w:beforeAutospacing="1" w:after="100" w:afterAutospacing="1"/>
              <w:rPr>
                <w:b/>
              </w:rPr>
            </w:pPr>
            <w:r w:rsidRPr="006E03FB">
              <w:rPr>
                <w:b/>
              </w:rPr>
              <w:t>4.  Vacuum system and radiation handling.</w:t>
            </w:r>
          </w:p>
        </w:tc>
      </w:tr>
      <w:tr w:rsidR="00830C96" w14:paraId="0E9D7B34" w14:textId="77777777" w:rsidTr="00830C96">
        <w:tc>
          <w:tcPr>
            <w:tcW w:w="2093" w:type="pct"/>
            <w:tcBorders>
              <w:bottom w:val="single" w:sz="4" w:space="0" w:color="auto"/>
            </w:tcBorders>
            <w:vAlign w:val="center"/>
          </w:tcPr>
          <w:p w14:paraId="0F5A0810" w14:textId="77777777" w:rsidR="00830C96" w:rsidRDefault="00830C96" w:rsidP="00830C96">
            <w:pPr>
              <w:spacing w:before="100" w:beforeAutospacing="1" w:after="100" w:afterAutospacing="1"/>
            </w:pPr>
            <w:r>
              <w:t>Compare aperture requirements</w:t>
            </w:r>
          </w:p>
        </w:tc>
        <w:tc>
          <w:tcPr>
            <w:tcW w:w="572" w:type="pct"/>
            <w:tcBorders>
              <w:bottom w:val="single" w:sz="4" w:space="0" w:color="auto"/>
            </w:tcBorders>
          </w:tcPr>
          <w:p w14:paraId="0BF40CC1" w14:textId="77777777" w:rsidR="00830C96" w:rsidRDefault="00830C96" w:rsidP="00830C96">
            <w:pPr>
              <w:spacing w:before="100" w:beforeAutospacing="1" w:after="100" w:afterAutospacing="1"/>
              <w:jc w:val="center"/>
            </w:pPr>
            <w:r>
              <w:t>1.0</w:t>
            </w:r>
          </w:p>
        </w:tc>
        <w:tc>
          <w:tcPr>
            <w:tcW w:w="594" w:type="pct"/>
            <w:tcBorders>
              <w:bottom w:val="single" w:sz="4" w:space="0" w:color="auto"/>
            </w:tcBorders>
          </w:tcPr>
          <w:p w14:paraId="2C9A11C5" w14:textId="77777777" w:rsidR="00830C96" w:rsidRDefault="00830C96" w:rsidP="00830C96">
            <w:pPr>
              <w:spacing w:before="100" w:beforeAutospacing="1" w:after="100" w:afterAutospacing="1"/>
              <w:jc w:val="center"/>
            </w:pPr>
            <w:r>
              <w:t>Ins.</w:t>
            </w:r>
          </w:p>
        </w:tc>
        <w:tc>
          <w:tcPr>
            <w:tcW w:w="594" w:type="pct"/>
            <w:tcBorders>
              <w:bottom w:val="single" w:sz="4" w:space="0" w:color="auto"/>
            </w:tcBorders>
          </w:tcPr>
          <w:p w14:paraId="2DA87B40" w14:textId="77777777" w:rsidR="00830C96" w:rsidRDefault="00830C96" w:rsidP="00830C96">
            <w:pPr>
              <w:spacing w:before="100" w:beforeAutospacing="1" w:after="100" w:afterAutospacing="1"/>
              <w:jc w:val="center"/>
            </w:pPr>
            <w:r>
              <w:t>Ins.</w:t>
            </w:r>
          </w:p>
        </w:tc>
        <w:tc>
          <w:tcPr>
            <w:tcW w:w="594" w:type="pct"/>
            <w:tcBorders>
              <w:bottom w:val="single" w:sz="4" w:space="0" w:color="auto"/>
            </w:tcBorders>
          </w:tcPr>
          <w:p w14:paraId="338D0112" w14:textId="77777777" w:rsidR="00830C96" w:rsidRDefault="00830C96" w:rsidP="00830C96">
            <w:pPr>
              <w:spacing w:before="100" w:beforeAutospacing="1" w:after="100" w:afterAutospacing="1"/>
              <w:jc w:val="center"/>
            </w:pPr>
            <w:r>
              <w:t>Ins.</w:t>
            </w:r>
          </w:p>
        </w:tc>
        <w:tc>
          <w:tcPr>
            <w:tcW w:w="552" w:type="pct"/>
            <w:tcBorders>
              <w:bottom w:val="single" w:sz="4" w:space="0" w:color="auto"/>
            </w:tcBorders>
          </w:tcPr>
          <w:p w14:paraId="436ED991" w14:textId="77777777" w:rsidR="00830C96" w:rsidRDefault="00830C96" w:rsidP="00830C96">
            <w:pPr>
              <w:spacing w:before="100" w:beforeAutospacing="1" w:after="100" w:afterAutospacing="1"/>
              <w:jc w:val="center"/>
            </w:pPr>
            <w:r>
              <w:t>Ins.</w:t>
            </w:r>
          </w:p>
        </w:tc>
      </w:tr>
      <w:tr w:rsidR="00830C96" w14:paraId="38DCFB29" w14:textId="77777777" w:rsidTr="00830C96">
        <w:tc>
          <w:tcPr>
            <w:tcW w:w="2093" w:type="pct"/>
            <w:tcBorders>
              <w:bottom w:val="single" w:sz="4" w:space="0" w:color="auto"/>
            </w:tcBorders>
            <w:vAlign w:val="center"/>
          </w:tcPr>
          <w:p w14:paraId="4A8C201B" w14:textId="77777777" w:rsidR="00830C96" w:rsidRDefault="00830C96" w:rsidP="00830C96">
            <w:pPr>
              <w:spacing w:before="100" w:beforeAutospacing="1" w:after="100" w:afterAutospacing="1"/>
            </w:pPr>
            <w:r>
              <w:t xml:space="preserve">Compare radiation load issues (dipole/wiggler regions) </w:t>
            </w:r>
          </w:p>
        </w:tc>
        <w:tc>
          <w:tcPr>
            <w:tcW w:w="572" w:type="pct"/>
            <w:tcBorders>
              <w:bottom w:val="single" w:sz="4" w:space="0" w:color="auto"/>
            </w:tcBorders>
          </w:tcPr>
          <w:p w14:paraId="7CB877B5" w14:textId="77777777" w:rsidR="00830C96" w:rsidRDefault="00830C96" w:rsidP="00830C96">
            <w:pPr>
              <w:spacing w:before="100" w:beforeAutospacing="1" w:after="100" w:afterAutospacing="1"/>
              <w:jc w:val="center"/>
            </w:pPr>
            <w:r>
              <w:t>1.0</w:t>
            </w:r>
          </w:p>
        </w:tc>
        <w:tc>
          <w:tcPr>
            <w:tcW w:w="594" w:type="pct"/>
            <w:tcBorders>
              <w:bottom w:val="single" w:sz="4" w:space="0" w:color="auto"/>
            </w:tcBorders>
          </w:tcPr>
          <w:p w14:paraId="4BD55B08" w14:textId="77777777" w:rsidR="00830C96" w:rsidRDefault="00830C96" w:rsidP="00830C96">
            <w:pPr>
              <w:spacing w:before="100" w:beforeAutospacing="1" w:after="100" w:afterAutospacing="1"/>
              <w:jc w:val="center"/>
            </w:pPr>
            <w:r>
              <w:t>Ins.</w:t>
            </w:r>
          </w:p>
        </w:tc>
        <w:tc>
          <w:tcPr>
            <w:tcW w:w="594" w:type="pct"/>
            <w:tcBorders>
              <w:bottom w:val="single" w:sz="4" w:space="0" w:color="auto"/>
            </w:tcBorders>
          </w:tcPr>
          <w:p w14:paraId="53121A8C" w14:textId="77777777" w:rsidR="00830C96" w:rsidRDefault="00830C96" w:rsidP="00830C96">
            <w:pPr>
              <w:spacing w:before="100" w:beforeAutospacing="1" w:after="100" w:afterAutospacing="1"/>
              <w:jc w:val="center"/>
            </w:pPr>
            <w:r>
              <w:t>Ins.</w:t>
            </w:r>
          </w:p>
        </w:tc>
        <w:tc>
          <w:tcPr>
            <w:tcW w:w="594" w:type="pct"/>
            <w:tcBorders>
              <w:bottom w:val="single" w:sz="4" w:space="0" w:color="auto"/>
            </w:tcBorders>
          </w:tcPr>
          <w:p w14:paraId="78914220" w14:textId="77777777" w:rsidR="00830C96" w:rsidRDefault="00830C96" w:rsidP="00830C96">
            <w:pPr>
              <w:spacing w:before="100" w:beforeAutospacing="1" w:after="100" w:afterAutospacing="1"/>
              <w:jc w:val="center"/>
            </w:pPr>
            <w:r>
              <w:t>Ins.</w:t>
            </w:r>
          </w:p>
        </w:tc>
        <w:tc>
          <w:tcPr>
            <w:tcW w:w="552" w:type="pct"/>
            <w:tcBorders>
              <w:bottom w:val="single" w:sz="4" w:space="0" w:color="auto"/>
            </w:tcBorders>
          </w:tcPr>
          <w:p w14:paraId="77A2BA96" w14:textId="77777777" w:rsidR="00830C96" w:rsidRDefault="00830C96" w:rsidP="00830C96">
            <w:pPr>
              <w:spacing w:before="100" w:beforeAutospacing="1" w:after="100" w:afterAutospacing="1"/>
              <w:jc w:val="center"/>
            </w:pPr>
            <w:r>
              <w:t>Ins.</w:t>
            </w:r>
          </w:p>
        </w:tc>
      </w:tr>
      <w:tr w:rsidR="00830C96" w14:paraId="74BDD627" w14:textId="77777777" w:rsidTr="00830C96">
        <w:tc>
          <w:tcPr>
            <w:tcW w:w="2093" w:type="pct"/>
            <w:tcBorders>
              <w:bottom w:val="double" w:sz="4" w:space="0" w:color="auto"/>
            </w:tcBorders>
            <w:vAlign w:val="center"/>
          </w:tcPr>
          <w:p w14:paraId="109C38AD" w14:textId="77777777" w:rsidR="00830C96" w:rsidRDefault="00830C96" w:rsidP="00830C96">
            <w:pPr>
              <w:spacing w:before="100" w:beforeAutospacing="1" w:after="100" w:afterAutospacing="1"/>
            </w:pPr>
            <w:r>
              <w:t>Particular benefits/concerns</w:t>
            </w:r>
          </w:p>
        </w:tc>
        <w:tc>
          <w:tcPr>
            <w:tcW w:w="572" w:type="pct"/>
            <w:tcBorders>
              <w:bottom w:val="double" w:sz="4" w:space="0" w:color="auto"/>
            </w:tcBorders>
          </w:tcPr>
          <w:p w14:paraId="54370416" w14:textId="77777777" w:rsidR="00830C96" w:rsidRDefault="00830C96" w:rsidP="00830C96">
            <w:pPr>
              <w:spacing w:before="100" w:beforeAutospacing="1" w:after="100" w:afterAutospacing="1"/>
              <w:jc w:val="center"/>
            </w:pPr>
            <w:r>
              <w:t>1.0</w:t>
            </w:r>
          </w:p>
        </w:tc>
        <w:tc>
          <w:tcPr>
            <w:tcW w:w="594" w:type="pct"/>
            <w:tcBorders>
              <w:bottom w:val="double" w:sz="4" w:space="0" w:color="auto"/>
            </w:tcBorders>
          </w:tcPr>
          <w:p w14:paraId="5DA4A585" w14:textId="77777777" w:rsidR="00830C96" w:rsidRDefault="00830C96" w:rsidP="00830C96">
            <w:pPr>
              <w:spacing w:before="100" w:beforeAutospacing="1" w:after="100" w:afterAutospacing="1"/>
              <w:jc w:val="center"/>
            </w:pPr>
            <w:r>
              <w:t>-</w:t>
            </w:r>
          </w:p>
        </w:tc>
        <w:tc>
          <w:tcPr>
            <w:tcW w:w="594" w:type="pct"/>
            <w:tcBorders>
              <w:bottom w:val="double" w:sz="4" w:space="0" w:color="auto"/>
            </w:tcBorders>
          </w:tcPr>
          <w:p w14:paraId="106EBDE1" w14:textId="77777777" w:rsidR="00830C96" w:rsidRDefault="00830C96" w:rsidP="00830C96">
            <w:pPr>
              <w:spacing w:before="100" w:beforeAutospacing="1" w:after="100" w:afterAutospacing="1"/>
              <w:jc w:val="center"/>
            </w:pPr>
            <w:r>
              <w:t>-</w:t>
            </w:r>
          </w:p>
        </w:tc>
        <w:tc>
          <w:tcPr>
            <w:tcW w:w="594" w:type="pct"/>
            <w:tcBorders>
              <w:bottom w:val="double" w:sz="4" w:space="0" w:color="auto"/>
            </w:tcBorders>
          </w:tcPr>
          <w:p w14:paraId="03771D0F" w14:textId="77777777" w:rsidR="00830C96" w:rsidRDefault="00830C96" w:rsidP="00830C96">
            <w:pPr>
              <w:spacing w:before="100" w:beforeAutospacing="1" w:after="100" w:afterAutospacing="1"/>
              <w:jc w:val="center"/>
            </w:pPr>
            <w:r>
              <w:t>-</w:t>
            </w:r>
          </w:p>
        </w:tc>
        <w:tc>
          <w:tcPr>
            <w:tcW w:w="552" w:type="pct"/>
            <w:tcBorders>
              <w:bottom w:val="double" w:sz="4" w:space="0" w:color="auto"/>
            </w:tcBorders>
          </w:tcPr>
          <w:p w14:paraId="0BA28465" w14:textId="77777777" w:rsidR="00830C96" w:rsidRDefault="00830C96" w:rsidP="00830C96">
            <w:pPr>
              <w:spacing w:before="100" w:beforeAutospacing="1" w:after="100" w:afterAutospacing="1"/>
              <w:jc w:val="center"/>
            </w:pPr>
            <w:r>
              <w:t>-</w:t>
            </w:r>
          </w:p>
        </w:tc>
      </w:tr>
      <w:tr w:rsidR="00830C96" w14:paraId="71FDA184" w14:textId="77777777" w:rsidTr="00830C96">
        <w:tc>
          <w:tcPr>
            <w:tcW w:w="2093" w:type="pct"/>
            <w:tcBorders>
              <w:bottom w:val="double" w:sz="4" w:space="0" w:color="auto"/>
            </w:tcBorders>
            <w:vAlign w:val="center"/>
          </w:tcPr>
          <w:p w14:paraId="31CD909A" w14:textId="77777777" w:rsidR="00830C96" w:rsidRPr="00632857" w:rsidRDefault="00830C96" w:rsidP="00830C96">
            <w:pPr>
              <w:spacing w:before="100" w:beforeAutospacing="1" w:after="100" w:afterAutospacing="1"/>
              <w:rPr>
                <w:color w:val="FF0000"/>
              </w:rPr>
            </w:pPr>
            <w:r w:rsidRPr="00632857">
              <w:rPr>
                <w:color w:val="FF0000"/>
              </w:rPr>
              <w:t>Overall</w:t>
            </w:r>
          </w:p>
        </w:tc>
        <w:tc>
          <w:tcPr>
            <w:tcW w:w="572" w:type="pct"/>
            <w:tcBorders>
              <w:bottom w:val="double" w:sz="4" w:space="0" w:color="auto"/>
            </w:tcBorders>
          </w:tcPr>
          <w:p w14:paraId="3631364B" w14:textId="77777777" w:rsidR="00830C96" w:rsidRPr="00632857" w:rsidRDefault="00830C96" w:rsidP="00830C96">
            <w:pPr>
              <w:spacing w:before="100" w:beforeAutospacing="1" w:after="100" w:afterAutospacing="1"/>
              <w:jc w:val="center"/>
              <w:rPr>
                <w:color w:val="FF0000"/>
              </w:rPr>
            </w:pPr>
          </w:p>
        </w:tc>
        <w:tc>
          <w:tcPr>
            <w:tcW w:w="594" w:type="pct"/>
            <w:tcBorders>
              <w:bottom w:val="double" w:sz="4" w:space="0" w:color="auto"/>
            </w:tcBorders>
          </w:tcPr>
          <w:p w14:paraId="18FCA6A0" w14:textId="77777777" w:rsidR="00830C96" w:rsidRPr="00632857" w:rsidRDefault="00830C96" w:rsidP="00830C96">
            <w:pPr>
              <w:spacing w:before="100" w:beforeAutospacing="1" w:after="100" w:afterAutospacing="1"/>
              <w:jc w:val="center"/>
              <w:rPr>
                <w:color w:val="FF0000"/>
              </w:rPr>
            </w:pPr>
            <w:r w:rsidRPr="00632857">
              <w:rPr>
                <w:color w:val="FF0000"/>
              </w:rPr>
              <w:t>0</w:t>
            </w:r>
          </w:p>
        </w:tc>
        <w:tc>
          <w:tcPr>
            <w:tcW w:w="594" w:type="pct"/>
            <w:tcBorders>
              <w:bottom w:val="double" w:sz="4" w:space="0" w:color="auto"/>
            </w:tcBorders>
          </w:tcPr>
          <w:p w14:paraId="2F9117A0" w14:textId="77777777" w:rsidR="00830C96" w:rsidRPr="00632857" w:rsidRDefault="00830C96" w:rsidP="00830C96">
            <w:pPr>
              <w:spacing w:before="100" w:beforeAutospacing="1" w:after="100" w:afterAutospacing="1"/>
              <w:jc w:val="center"/>
              <w:rPr>
                <w:color w:val="FF0000"/>
              </w:rPr>
            </w:pPr>
            <w:r w:rsidRPr="00632857">
              <w:rPr>
                <w:color w:val="FF0000"/>
              </w:rPr>
              <w:t>0</w:t>
            </w:r>
          </w:p>
        </w:tc>
        <w:tc>
          <w:tcPr>
            <w:tcW w:w="594" w:type="pct"/>
            <w:tcBorders>
              <w:bottom w:val="double" w:sz="4" w:space="0" w:color="auto"/>
            </w:tcBorders>
          </w:tcPr>
          <w:p w14:paraId="6C44243F" w14:textId="77777777" w:rsidR="00830C96" w:rsidRPr="00632857" w:rsidRDefault="00830C96" w:rsidP="00830C96">
            <w:pPr>
              <w:spacing w:before="100" w:beforeAutospacing="1" w:after="100" w:afterAutospacing="1"/>
              <w:jc w:val="center"/>
              <w:rPr>
                <w:color w:val="FF0000"/>
              </w:rPr>
            </w:pPr>
            <w:r w:rsidRPr="00632857">
              <w:rPr>
                <w:color w:val="FF0000"/>
              </w:rPr>
              <w:t>0</w:t>
            </w:r>
          </w:p>
        </w:tc>
        <w:tc>
          <w:tcPr>
            <w:tcW w:w="552" w:type="pct"/>
            <w:tcBorders>
              <w:bottom w:val="double" w:sz="4" w:space="0" w:color="auto"/>
            </w:tcBorders>
          </w:tcPr>
          <w:p w14:paraId="0D2F7DE6" w14:textId="77777777" w:rsidR="00830C96" w:rsidRPr="00632857" w:rsidRDefault="00830C96" w:rsidP="00830C96">
            <w:pPr>
              <w:spacing w:before="100" w:beforeAutospacing="1" w:after="100" w:afterAutospacing="1"/>
              <w:jc w:val="center"/>
              <w:rPr>
                <w:color w:val="FF0000"/>
              </w:rPr>
            </w:pPr>
            <w:r w:rsidRPr="00632857">
              <w:rPr>
                <w:color w:val="FF0000"/>
              </w:rPr>
              <w:t>0</w:t>
            </w:r>
          </w:p>
        </w:tc>
      </w:tr>
      <w:tr w:rsidR="00830C96" w:rsidRPr="006E03FB" w14:paraId="2FB223A0" w14:textId="77777777" w:rsidTr="00830C96">
        <w:tc>
          <w:tcPr>
            <w:tcW w:w="5000" w:type="pct"/>
            <w:gridSpan w:val="6"/>
            <w:tcBorders>
              <w:top w:val="double" w:sz="4" w:space="0" w:color="auto"/>
            </w:tcBorders>
          </w:tcPr>
          <w:p w14:paraId="2A2A314D" w14:textId="77777777" w:rsidR="00830C96" w:rsidRPr="006E03FB" w:rsidRDefault="00830C96" w:rsidP="00830C96">
            <w:pPr>
              <w:spacing w:before="100" w:beforeAutospacing="1" w:after="100" w:afterAutospacing="1"/>
              <w:rPr>
                <w:b/>
              </w:rPr>
            </w:pPr>
            <w:r w:rsidRPr="006E03FB">
              <w:rPr>
                <w:b/>
              </w:rPr>
              <w:t>5.  RF system.</w:t>
            </w:r>
          </w:p>
        </w:tc>
      </w:tr>
      <w:tr w:rsidR="00830C96" w14:paraId="7D0E8A48" w14:textId="77777777" w:rsidTr="00830C96">
        <w:tc>
          <w:tcPr>
            <w:tcW w:w="2093" w:type="pct"/>
            <w:tcBorders>
              <w:bottom w:val="single" w:sz="4" w:space="0" w:color="auto"/>
            </w:tcBorders>
            <w:vAlign w:val="center"/>
          </w:tcPr>
          <w:p w14:paraId="600D83FE" w14:textId="77777777" w:rsidR="00830C96" w:rsidRDefault="00830C96" w:rsidP="00830C96">
            <w:pPr>
              <w:spacing w:before="100" w:beforeAutospacing="1" w:after="100" w:afterAutospacing="1"/>
            </w:pPr>
            <w:r>
              <w:t>RF voltage requirements</w:t>
            </w:r>
          </w:p>
        </w:tc>
        <w:tc>
          <w:tcPr>
            <w:tcW w:w="572" w:type="pct"/>
            <w:tcBorders>
              <w:bottom w:val="single" w:sz="4" w:space="0" w:color="auto"/>
            </w:tcBorders>
          </w:tcPr>
          <w:p w14:paraId="018DA36F" w14:textId="77777777" w:rsidR="00830C96" w:rsidRDefault="00830C96" w:rsidP="00830C96">
            <w:pPr>
              <w:spacing w:before="100" w:beforeAutospacing="1" w:after="100" w:afterAutospacing="1"/>
              <w:jc w:val="center"/>
            </w:pPr>
            <w:r>
              <w:t>1.0</w:t>
            </w:r>
          </w:p>
        </w:tc>
        <w:tc>
          <w:tcPr>
            <w:tcW w:w="594" w:type="pct"/>
            <w:tcBorders>
              <w:bottom w:val="single" w:sz="4" w:space="0" w:color="auto"/>
            </w:tcBorders>
          </w:tcPr>
          <w:p w14:paraId="31C38BFA" w14:textId="77777777" w:rsidR="00830C96" w:rsidRDefault="00830C96" w:rsidP="00830C96">
            <w:pPr>
              <w:spacing w:before="100" w:beforeAutospacing="1" w:after="100" w:afterAutospacing="1"/>
              <w:jc w:val="center"/>
            </w:pPr>
            <w:r>
              <w:t>2</w:t>
            </w:r>
          </w:p>
        </w:tc>
        <w:tc>
          <w:tcPr>
            <w:tcW w:w="594" w:type="pct"/>
            <w:tcBorders>
              <w:bottom w:val="single" w:sz="4" w:space="0" w:color="auto"/>
            </w:tcBorders>
          </w:tcPr>
          <w:p w14:paraId="35DDC792" w14:textId="77777777" w:rsidR="00830C96" w:rsidRDefault="00830C96" w:rsidP="00830C96">
            <w:pPr>
              <w:spacing w:before="100" w:beforeAutospacing="1" w:after="100" w:afterAutospacing="1"/>
              <w:jc w:val="center"/>
            </w:pPr>
            <w:r>
              <w:t>2</w:t>
            </w:r>
          </w:p>
        </w:tc>
        <w:tc>
          <w:tcPr>
            <w:tcW w:w="594" w:type="pct"/>
            <w:tcBorders>
              <w:bottom w:val="single" w:sz="4" w:space="0" w:color="auto"/>
            </w:tcBorders>
          </w:tcPr>
          <w:p w14:paraId="183DF18A" w14:textId="77777777" w:rsidR="00830C96" w:rsidRDefault="00830C96" w:rsidP="00830C96">
            <w:pPr>
              <w:spacing w:before="100" w:beforeAutospacing="1" w:after="100" w:afterAutospacing="1"/>
              <w:jc w:val="center"/>
            </w:pPr>
            <w:r>
              <w:t>4</w:t>
            </w:r>
          </w:p>
        </w:tc>
        <w:tc>
          <w:tcPr>
            <w:tcW w:w="552" w:type="pct"/>
            <w:tcBorders>
              <w:bottom w:val="single" w:sz="4" w:space="0" w:color="auto"/>
            </w:tcBorders>
          </w:tcPr>
          <w:p w14:paraId="1B67ED7D" w14:textId="77777777" w:rsidR="00830C96" w:rsidRDefault="00830C96" w:rsidP="00830C96">
            <w:pPr>
              <w:spacing w:before="100" w:beforeAutospacing="1" w:after="100" w:afterAutospacing="1"/>
              <w:jc w:val="center"/>
            </w:pPr>
            <w:r>
              <w:t>4</w:t>
            </w:r>
          </w:p>
        </w:tc>
      </w:tr>
      <w:tr w:rsidR="00830C96" w14:paraId="57528361" w14:textId="77777777" w:rsidTr="00830C96">
        <w:tc>
          <w:tcPr>
            <w:tcW w:w="2093" w:type="pct"/>
            <w:tcBorders>
              <w:bottom w:val="double" w:sz="4" w:space="0" w:color="auto"/>
            </w:tcBorders>
            <w:vAlign w:val="center"/>
          </w:tcPr>
          <w:p w14:paraId="31DBDD00" w14:textId="77777777" w:rsidR="00830C96" w:rsidRDefault="00830C96" w:rsidP="00830C96">
            <w:pPr>
              <w:spacing w:before="100" w:beforeAutospacing="1" w:after="100" w:afterAutospacing="1"/>
            </w:pPr>
            <w:r>
              <w:t>Space in lattice for RF cavities</w:t>
            </w:r>
          </w:p>
        </w:tc>
        <w:tc>
          <w:tcPr>
            <w:tcW w:w="572" w:type="pct"/>
            <w:tcBorders>
              <w:bottom w:val="double" w:sz="4" w:space="0" w:color="auto"/>
            </w:tcBorders>
          </w:tcPr>
          <w:p w14:paraId="5ABA11C1" w14:textId="77777777" w:rsidR="00830C96" w:rsidRDefault="00830C96" w:rsidP="00830C96">
            <w:pPr>
              <w:spacing w:before="100" w:beforeAutospacing="1" w:after="100" w:afterAutospacing="1"/>
              <w:jc w:val="center"/>
            </w:pPr>
            <w:r>
              <w:t>1.0</w:t>
            </w:r>
          </w:p>
        </w:tc>
        <w:tc>
          <w:tcPr>
            <w:tcW w:w="594" w:type="pct"/>
            <w:tcBorders>
              <w:bottom w:val="double" w:sz="4" w:space="0" w:color="auto"/>
            </w:tcBorders>
          </w:tcPr>
          <w:p w14:paraId="2F480144" w14:textId="77777777" w:rsidR="00830C96" w:rsidRDefault="00830C96" w:rsidP="00830C96">
            <w:pPr>
              <w:spacing w:before="100" w:beforeAutospacing="1" w:after="100" w:afterAutospacing="1"/>
              <w:jc w:val="center"/>
            </w:pPr>
            <w:r>
              <w:t>5</w:t>
            </w:r>
          </w:p>
        </w:tc>
        <w:tc>
          <w:tcPr>
            <w:tcW w:w="594" w:type="pct"/>
            <w:tcBorders>
              <w:bottom w:val="double" w:sz="4" w:space="0" w:color="auto"/>
            </w:tcBorders>
          </w:tcPr>
          <w:p w14:paraId="7865539C" w14:textId="77777777" w:rsidR="00830C96" w:rsidRDefault="00830C96" w:rsidP="00830C96">
            <w:pPr>
              <w:spacing w:before="100" w:beforeAutospacing="1" w:after="100" w:afterAutospacing="1"/>
              <w:jc w:val="center"/>
            </w:pPr>
            <w:r>
              <w:t>5</w:t>
            </w:r>
          </w:p>
        </w:tc>
        <w:tc>
          <w:tcPr>
            <w:tcW w:w="594" w:type="pct"/>
            <w:tcBorders>
              <w:bottom w:val="double" w:sz="4" w:space="0" w:color="auto"/>
            </w:tcBorders>
          </w:tcPr>
          <w:p w14:paraId="62457391" w14:textId="77777777" w:rsidR="00830C96" w:rsidRDefault="00830C96" w:rsidP="00830C96">
            <w:pPr>
              <w:spacing w:before="100" w:beforeAutospacing="1" w:after="100" w:afterAutospacing="1"/>
              <w:jc w:val="center"/>
            </w:pPr>
            <w:r>
              <w:t>5</w:t>
            </w:r>
          </w:p>
        </w:tc>
        <w:tc>
          <w:tcPr>
            <w:tcW w:w="552" w:type="pct"/>
            <w:tcBorders>
              <w:bottom w:val="double" w:sz="4" w:space="0" w:color="auto"/>
            </w:tcBorders>
          </w:tcPr>
          <w:p w14:paraId="1D6F7119" w14:textId="77777777" w:rsidR="00830C96" w:rsidRDefault="00830C96" w:rsidP="00830C96">
            <w:pPr>
              <w:spacing w:before="100" w:beforeAutospacing="1" w:after="100" w:afterAutospacing="1"/>
              <w:jc w:val="center"/>
            </w:pPr>
            <w:r>
              <w:t>5</w:t>
            </w:r>
          </w:p>
        </w:tc>
      </w:tr>
      <w:tr w:rsidR="00830C96" w14:paraId="783E0BFE" w14:textId="77777777" w:rsidTr="00830C96">
        <w:tc>
          <w:tcPr>
            <w:tcW w:w="2093" w:type="pct"/>
            <w:tcBorders>
              <w:bottom w:val="double" w:sz="4" w:space="0" w:color="auto"/>
            </w:tcBorders>
            <w:vAlign w:val="center"/>
          </w:tcPr>
          <w:p w14:paraId="1386FC07" w14:textId="77777777" w:rsidR="00830C96" w:rsidRPr="00632857" w:rsidRDefault="00830C96" w:rsidP="00830C96">
            <w:pPr>
              <w:spacing w:before="100" w:beforeAutospacing="1" w:after="100" w:afterAutospacing="1"/>
              <w:rPr>
                <w:color w:val="FF0000"/>
              </w:rPr>
            </w:pPr>
            <w:r w:rsidRPr="00632857">
              <w:rPr>
                <w:color w:val="FF0000"/>
              </w:rPr>
              <w:t>Overall</w:t>
            </w:r>
          </w:p>
        </w:tc>
        <w:tc>
          <w:tcPr>
            <w:tcW w:w="572" w:type="pct"/>
            <w:tcBorders>
              <w:bottom w:val="double" w:sz="4" w:space="0" w:color="auto"/>
            </w:tcBorders>
          </w:tcPr>
          <w:p w14:paraId="3C7F5F93" w14:textId="77777777" w:rsidR="00830C96" w:rsidRPr="00632857" w:rsidRDefault="00830C96" w:rsidP="00830C96">
            <w:pPr>
              <w:spacing w:before="100" w:beforeAutospacing="1" w:after="100" w:afterAutospacing="1"/>
              <w:jc w:val="center"/>
              <w:rPr>
                <w:color w:val="FF0000"/>
              </w:rPr>
            </w:pPr>
          </w:p>
        </w:tc>
        <w:tc>
          <w:tcPr>
            <w:tcW w:w="594" w:type="pct"/>
            <w:tcBorders>
              <w:bottom w:val="double" w:sz="4" w:space="0" w:color="auto"/>
            </w:tcBorders>
          </w:tcPr>
          <w:p w14:paraId="7D826BBB" w14:textId="77777777" w:rsidR="00830C96" w:rsidRPr="00632857" w:rsidRDefault="00830C96" w:rsidP="00830C96">
            <w:pPr>
              <w:spacing w:before="100" w:beforeAutospacing="1" w:after="100" w:afterAutospacing="1"/>
              <w:jc w:val="center"/>
              <w:rPr>
                <w:color w:val="FF0000"/>
              </w:rPr>
            </w:pPr>
            <w:r w:rsidRPr="00632857">
              <w:rPr>
                <w:color w:val="FF0000"/>
              </w:rPr>
              <w:t>3.5</w:t>
            </w:r>
          </w:p>
        </w:tc>
        <w:tc>
          <w:tcPr>
            <w:tcW w:w="594" w:type="pct"/>
            <w:tcBorders>
              <w:bottom w:val="double" w:sz="4" w:space="0" w:color="auto"/>
            </w:tcBorders>
          </w:tcPr>
          <w:p w14:paraId="0F6BE344" w14:textId="77777777" w:rsidR="00830C96" w:rsidRPr="00632857" w:rsidRDefault="00830C96" w:rsidP="00830C96">
            <w:pPr>
              <w:spacing w:before="100" w:beforeAutospacing="1" w:after="100" w:afterAutospacing="1"/>
              <w:jc w:val="center"/>
              <w:rPr>
                <w:color w:val="FF0000"/>
              </w:rPr>
            </w:pPr>
            <w:r w:rsidRPr="00632857">
              <w:rPr>
                <w:color w:val="FF0000"/>
              </w:rPr>
              <w:t>3.5</w:t>
            </w:r>
          </w:p>
        </w:tc>
        <w:tc>
          <w:tcPr>
            <w:tcW w:w="594" w:type="pct"/>
            <w:tcBorders>
              <w:bottom w:val="double" w:sz="4" w:space="0" w:color="auto"/>
            </w:tcBorders>
          </w:tcPr>
          <w:p w14:paraId="38FA64C5" w14:textId="77777777" w:rsidR="00830C96" w:rsidRPr="00632857" w:rsidRDefault="00830C96" w:rsidP="00830C96">
            <w:pPr>
              <w:spacing w:before="100" w:beforeAutospacing="1" w:after="100" w:afterAutospacing="1"/>
              <w:jc w:val="center"/>
              <w:rPr>
                <w:color w:val="FF0000"/>
              </w:rPr>
            </w:pPr>
            <w:r w:rsidRPr="00632857">
              <w:rPr>
                <w:color w:val="FF0000"/>
              </w:rPr>
              <w:t>4.5</w:t>
            </w:r>
          </w:p>
        </w:tc>
        <w:tc>
          <w:tcPr>
            <w:tcW w:w="552" w:type="pct"/>
            <w:tcBorders>
              <w:bottom w:val="double" w:sz="4" w:space="0" w:color="auto"/>
            </w:tcBorders>
          </w:tcPr>
          <w:p w14:paraId="78F8B4D3" w14:textId="77777777" w:rsidR="00830C96" w:rsidRPr="00632857" w:rsidRDefault="00830C96" w:rsidP="00830C96">
            <w:pPr>
              <w:spacing w:before="100" w:beforeAutospacing="1" w:after="100" w:afterAutospacing="1"/>
              <w:jc w:val="center"/>
              <w:rPr>
                <w:color w:val="FF0000"/>
              </w:rPr>
            </w:pPr>
            <w:r w:rsidRPr="00632857">
              <w:rPr>
                <w:color w:val="FF0000"/>
              </w:rPr>
              <w:t>4.5</w:t>
            </w:r>
          </w:p>
        </w:tc>
      </w:tr>
      <w:tr w:rsidR="00830C96" w:rsidRPr="006E03FB" w14:paraId="7C96D06D" w14:textId="77777777" w:rsidTr="00830C96">
        <w:tc>
          <w:tcPr>
            <w:tcW w:w="5000" w:type="pct"/>
            <w:gridSpan w:val="6"/>
            <w:tcBorders>
              <w:top w:val="double" w:sz="4" w:space="0" w:color="auto"/>
            </w:tcBorders>
          </w:tcPr>
          <w:p w14:paraId="7F5F0D86" w14:textId="77777777" w:rsidR="00830C96" w:rsidRPr="006E03FB" w:rsidRDefault="00830C96" w:rsidP="00830C96">
            <w:pPr>
              <w:spacing w:before="100" w:beforeAutospacing="1" w:after="100" w:afterAutospacing="1"/>
              <w:rPr>
                <w:b/>
              </w:rPr>
            </w:pPr>
            <w:r w:rsidRPr="006E03FB">
              <w:rPr>
                <w:b/>
              </w:rPr>
              <w:t>6.  Injection and extraction systems.</w:t>
            </w:r>
          </w:p>
        </w:tc>
      </w:tr>
      <w:tr w:rsidR="00830C96" w14:paraId="7A67C977" w14:textId="77777777" w:rsidTr="00830C96">
        <w:tc>
          <w:tcPr>
            <w:tcW w:w="2093" w:type="pct"/>
            <w:vAlign w:val="center"/>
          </w:tcPr>
          <w:p w14:paraId="40C6E474" w14:textId="77777777" w:rsidR="00830C96" w:rsidRDefault="00830C96" w:rsidP="00830C96">
            <w:pPr>
              <w:spacing w:before="100" w:beforeAutospacing="1" w:after="100" w:afterAutospacing="1"/>
            </w:pPr>
            <w:r>
              <w:t xml:space="preserve">Suitability of </w:t>
            </w:r>
            <w:proofErr w:type="spellStart"/>
            <w:r>
              <w:t>inj</w:t>
            </w:r>
            <w:proofErr w:type="spellEnd"/>
            <w:r>
              <w:t>/</w:t>
            </w:r>
            <w:proofErr w:type="spellStart"/>
            <w:r>
              <w:t>ext</w:t>
            </w:r>
            <w:proofErr w:type="spellEnd"/>
            <w:r>
              <w:t xml:space="preserve"> optics </w:t>
            </w:r>
          </w:p>
        </w:tc>
        <w:tc>
          <w:tcPr>
            <w:tcW w:w="572" w:type="pct"/>
          </w:tcPr>
          <w:p w14:paraId="2936FD8D" w14:textId="77777777" w:rsidR="00830C96" w:rsidRDefault="00830C96" w:rsidP="00830C96">
            <w:pPr>
              <w:spacing w:before="100" w:beforeAutospacing="1" w:after="100" w:afterAutospacing="1"/>
              <w:jc w:val="center"/>
            </w:pPr>
            <w:r>
              <w:t>1.0</w:t>
            </w:r>
          </w:p>
        </w:tc>
        <w:tc>
          <w:tcPr>
            <w:tcW w:w="594" w:type="pct"/>
          </w:tcPr>
          <w:p w14:paraId="3DA9C1AC" w14:textId="77777777" w:rsidR="00830C96" w:rsidRDefault="00830C96" w:rsidP="00830C96">
            <w:pPr>
              <w:spacing w:before="100" w:beforeAutospacing="1" w:after="100" w:afterAutospacing="1"/>
              <w:jc w:val="center"/>
            </w:pPr>
            <w:r>
              <w:t>5</w:t>
            </w:r>
          </w:p>
        </w:tc>
        <w:tc>
          <w:tcPr>
            <w:tcW w:w="594" w:type="pct"/>
          </w:tcPr>
          <w:p w14:paraId="3477A6D9" w14:textId="77777777" w:rsidR="00830C96" w:rsidRDefault="00830C96" w:rsidP="00830C96">
            <w:pPr>
              <w:spacing w:before="100" w:beforeAutospacing="1" w:after="100" w:afterAutospacing="1"/>
              <w:jc w:val="center"/>
            </w:pPr>
            <w:r>
              <w:t>4</w:t>
            </w:r>
          </w:p>
        </w:tc>
        <w:tc>
          <w:tcPr>
            <w:tcW w:w="594" w:type="pct"/>
          </w:tcPr>
          <w:p w14:paraId="6D48919F" w14:textId="77777777" w:rsidR="00830C96" w:rsidRDefault="00830C96" w:rsidP="00830C96">
            <w:pPr>
              <w:spacing w:before="100" w:beforeAutospacing="1" w:after="100" w:afterAutospacing="1"/>
              <w:jc w:val="center"/>
            </w:pPr>
            <w:r>
              <w:t>4</w:t>
            </w:r>
          </w:p>
        </w:tc>
        <w:tc>
          <w:tcPr>
            <w:tcW w:w="552" w:type="pct"/>
          </w:tcPr>
          <w:p w14:paraId="140762D9" w14:textId="77777777" w:rsidR="00830C96" w:rsidRDefault="00830C96" w:rsidP="00830C96">
            <w:pPr>
              <w:spacing w:before="100" w:beforeAutospacing="1" w:after="100" w:afterAutospacing="1"/>
              <w:jc w:val="center"/>
            </w:pPr>
            <w:r>
              <w:t>4</w:t>
            </w:r>
          </w:p>
        </w:tc>
      </w:tr>
      <w:tr w:rsidR="00830C96" w14:paraId="2A41F155" w14:textId="77777777" w:rsidTr="00830C96">
        <w:tc>
          <w:tcPr>
            <w:tcW w:w="2093" w:type="pct"/>
            <w:tcBorders>
              <w:bottom w:val="single" w:sz="4" w:space="0" w:color="auto"/>
            </w:tcBorders>
            <w:vAlign w:val="center"/>
          </w:tcPr>
          <w:p w14:paraId="7AA8C1A1" w14:textId="77777777" w:rsidR="00830C96" w:rsidRDefault="00830C96" w:rsidP="00830C96">
            <w:pPr>
              <w:spacing w:before="100" w:beforeAutospacing="1" w:after="100" w:afterAutospacing="1"/>
            </w:pPr>
            <w:r>
              <w:t xml:space="preserve">Space in lattice for </w:t>
            </w:r>
            <w:proofErr w:type="spellStart"/>
            <w:r>
              <w:t>inj</w:t>
            </w:r>
            <w:proofErr w:type="spellEnd"/>
            <w:r>
              <w:t>/</w:t>
            </w:r>
            <w:proofErr w:type="spellStart"/>
            <w:r>
              <w:t>ext</w:t>
            </w:r>
            <w:proofErr w:type="spellEnd"/>
            <w:r>
              <w:t xml:space="preserve"> components</w:t>
            </w:r>
          </w:p>
        </w:tc>
        <w:tc>
          <w:tcPr>
            <w:tcW w:w="572" w:type="pct"/>
            <w:tcBorders>
              <w:bottom w:val="single" w:sz="4" w:space="0" w:color="auto"/>
            </w:tcBorders>
          </w:tcPr>
          <w:p w14:paraId="371930CE" w14:textId="77777777" w:rsidR="00830C96" w:rsidRDefault="00830C96" w:rsidP="00830C96">
            <w:pPr>
              <w:spacing w:before="100" w:beforeAutospacing="1" w:after="100" w:afterAutospacing="1"/>
              <w:jc w:val="center"/>
            </w:pPr>
            <w:r>
              <w:t>1.0</w:t>
            </w:r>
          </w:p>
        </w:tc>
        <w:tc>
          <w:tcPr>
            <w:tcW w:w="594" w:type="pct"/>
            <w:tcBorders>
              <w:bottom w:val="single" w:sz="4" w:space="0" w:color="auto"/>
            </w:tcBorders>
          </w:tcPr>
          <w:p w14:paraId="5C72174A" w14:textId="77777777" w:rsidR="00830C96" w:rsidRDefault="00830C96" w:rsidP="00830C96">
            <w:pPr>
              <w:spacing w:before="100" w:beforeAutospacing="1" w:after="100" w:afterAutospacing="1"/>
              <w:jc w:val="center"/>
            </w:pPr>
            <w:r>
              <w:t>4</w:t>
            </w:r>
          </w:p>
        </w:tc>
        <w:tc>
          <w:tcPr>
            <w:tcW w:w="594" w:type="pct"/>
            <w:tcBorders>
              <w:bottom w:val="single" w:sz="4" w:space="0" w:color="auto"/>
            </w:tcBorders>
          </w:tcPr>
          <w:p w14:paraId="1FF46486" w14:textId="77777777" w:rsidR="00830C96" w:rsidRDefault="00830C96" w:rsidP="00830C96">
            <w:pPr>
              <w:spacing w:before="100" w:beforeAutospacing="1" w:after="100" w:afterAutospacing="1"/>
              <w:jc w:val="center"/>
            </w:pPr>
            <w:r>
              <w:t>4</w:t>
            </w:r>
          </w:p>
        </w:tc>
        <w:tc>
          <w:tcPr>
            <w:tcW w:w="594" w:type="pct"/>
            <w:tcBorders>
              <w:bottom w:val="single" w:sz="4" w:space="0" w:color="auto"/>
            </w:tcBorders>
          </w:tcPr>
          <w:p w14:paraId="7DC13F12" w14:textId="77777777" w:rsidR="00830C96" w:rsidRDefault="00830C96" w:rsidP="00830C96">
            <w:pPr>
              <w:spacing w:before="100" w:beforeAutospacing="1" w:after="100" w:afterAutospacing="1"/>
              <w:jc w:val="center"/>
            </w:pPr>
            <w:r>
              <w:t>4</w:t>
            </w:r>
          </w:p>
        </w:tc>
        <w:tc>
          <w:tcPr>
            <w:tcW w:w="552" w:type="pct"/>
            <w:tcBorders>
              <w:bottom w:val="single" w:sz="4" w:space="0" w:color="auto"/>
            </w:tcBorders>
          </w:tcPr>
          <w:p w14:paraId="799D7FEF" w14:textId="77777777" w:rsidR="00830C96" w:rsidRDefault="00830C96" w:rsidP="00830C96">
            <w:pPr>
              <w:spacing w:before="100" w:beforeAutospacing="1" w:after="100" w:afterAutospacing="1"/>
              <w:jc w:val="center"/>
            </w:pPr>
            <w:r>
              <w:t>4</w:t>
            </w:r>
          </w:p>
        </w:tc>
      </w:tr>
      <w:tr w:rsidR="00830C96" w14:paraId="3B07C9E7" w14:textId="77777777" w:rsidTr="00830C96">
        <w:tc>
          <w:tcPr>
            <w:tcW w:w="2093" w:type="pct"/>
            <w:tcBorders>
              <w:bottom w:val="double" w:sz="4" w:space="0" w:color="auto"/>
            </w:tcBorders>
            <w:vAlign w:val="center"/>
          </w:tcPr>
          <w:p w14:paraId="3ED406F2" w14:textId="77777777" w:rsidR="00830C96" w:rsidRDefault="00830C96" w:rsidP="00830C96">
            <w:pPr>
              <w:spacing w:before="100" w:beforeAutospacing="1" w:after="100" w:afterAutospacing="1"/>
            </w:pPr>
            <w:r>
              <w:t>Particular benefits/concerns</w:t>
            </w:r>
            <w:r>
              <w:rPr>
                <w:rStyle w:val="FootnoteReference"/>
              </w:rPr>
              <w:footnoteReference w:id="2"/>
            </w:r>
            <w:r>
              <w:t xml:space="preserve"> </w:t>
            </w:r>
          </w:p>
        </w:tc>
        <w:tc>
          <w:tcPr>
            <w:tcW w:w="572" w:type="pct"/>
            <w:tcBorders>
              <w:bottom w:val="double" w:sz="4" w:space="0" w:color="auto"/>
            </w:tcBorders>
          </w:tcPr>
          <w:p w14:paraId="671B4D2D" w14:textId="77777777" w:rsidR="00830C96" w:rsidRDefault="00830C96" w:rsidP="00830C96">
            <w:pPr>
              <w:spacing w:before="100" w:beforeAutospacing="1" w:after="100" w:afterAutospacing="1"/>
              <w:jc w:val="center"/>
            </w:pPr>
            <w:r>
              <w:t>0.5</w:t>
            </w:r>
          </w:p>
        </w:tc>
        <w:tc>
          <w:tcPr>
            <w:tcW w:w="594" w:type="pct"/>
            <w:tcBorders>
              <w:bottom w:val="double" w:sz="4" w:space="0" w:color="auto"/>
            </w:tcBorders>
          </w:tcPr>
          <w:p w14:paraId="1D6C9A55" w14:textId="77777777" w:rsidR="00830C96" w:rsidRDefault="00830C96" w:rsidP="00830C96">
            <w:pPr>
              <w:spacing w:before="100" w:beforeAutospacing="1" w:after="100" w:afterAutospacing="1"/>
              <w:jc w:val="center"/>
            </w:pPr>
            <w:r>
              <w:t>3</w:t>
            </w:r>
          </w:p>
        </w:tc>
        <w:tc>
          <w:tcPr>
            <w:tcW w:w="594" w:type="pct"/>
            <w:tcBorders>
              <w:bottom w:val="double" w:sz="4" w:space="0" w:color="auto"/>
            </w:tcBorders>
          </w:tcPr>
          <w:p w14:paraId="6A696054" w14:textId="77777777" w:rsidR="00830C96" w:rsidRDefault="00830C96" w:rsidP="00830C96">
            <w:pPr>
              <w:spacing w:before="100" w:beforeAutospacing="1" w:after="100" w:afterAutospacing="1"/>
              <w:jc w:val="center"/>
            </w:pPr>
            <w:r>
              <w:t>3</w:t>
            </w:r>
          </w:p>
        </w:tc>
        <w:tc>
          <w:tcPr>
            <w:tcW w:w="594" w:type="pct"/>
            <w:tcBorders>
              <w:bottom w:val="double" w:sz="4" w:space="0" w:color="auto"/>
            </w:tcBorders>
          </w:tcPr>
          <w:p w14:paraId="67A17238" w14:textId="77777777" w:rsidR="00830C96" w:rsidRDefault="00830C96" w:rsidP="00830C96">
            <w:pPr>
              <w:spacing w:before="100" w:beforeAutospacing="1" w:after="100" w:afterAutospacing="1"/>
              <w:jc w:val="center"/>
            </w:pPr>
            <w:r>
              <w:t>3</w:t>
            </w:r>
          </w:p>
        </w:tc>
        <w:tc>
          <w:tcPr>
            <w:tcW w:w="552" w:type="pct"/>
            <w:tcBorders>
              <w:bottom w:val="double" w:sz="4" w:space="0" w:color="auto"/>
            </w:tcBorders>
          </w:tcPr>
          <w:p w14:paraId="37A7CA47" w14:textId="77777777" w:rsidR="00830C96" w:rsidRDefault="00830C96" w:rsidP="00830C96">
            <w:pPr>
              <w:spacing w:before="100" w:beforeAutospacing="1" w:after="100" w:afterAutospacing="1"/>
              <w:jc w:val="center"/>
            </w:pPr>
            <w:r>
              <w:t>4</w:t>
            </w:r>
          </w:p>
        </w:tc>
      </w:tr>
      <w:tr w:rsidR="00830C96" w14:paraId="5AD69FFE" w14:textId="77777777" w:rsidTr="00830C96">
        <w:tc>
          <w:tcPr>
            <w:tcW w:w="2093" w:type="pct"/>
            <w:tcBorders>
              <w:bottom w:val="double" w:sz="4" w:space="0" w:color="auto"/>
            </w:tcBorders>
            <w:vAlign w:val="center"/>
          </w:tcPr>
          <w:p w14:paraId="34D98107" w14:textId="77777777" w:rsidR="00830C96" w:rsidRPr="00632857" w:rsidRDefault="00830C96" w:rsidP="00830C96">
            <w:pPr>
              <w:spacing w:before="100" w:beforeAutospacing="1" w:after="100" w:afterAutospacing="1"/>
              <w:rPr>
                <w:color w:val="FF0000"/>
              </w:rPr>
            </w:pPr>
            <w:r w:rsidRPr="00632857">
              <w:rPr>
                <w:color w:val="FF0000"/>
              </w:rPr>
              <w:t>Overall</w:t>
            </w:r>
          </w:p>
        </w:tc>
        <w:tc>
          <w:tcPr>
            <w:tcW w:w="572" w:type="pct"/>
            <w:tcBorders>
              <w:bottom w:val="double" w:sz="4" w:space="0" w:color="auto"/>
            </w:tcBorders>
          </w:tcPr>
          <w:p w14:paraId="1737C8C8" w14:textId="77777777" w:rsidR="00830C96" w:rsidRPr="00632857" w:rsidRDefault="00830C96" w:rsidP="00830C96">
            <w:pPr>
              <w:spacing w:before="100" w:beforeAutospacing="1" w:after="100" w:afterAutospacing="1"/>
              <w:jc w:val="center"/>
              <w:rPr>
                <w:color w:val="FF0000"/>
              </w:rPr>
            </w:pPr>
          </w:p>
        </w:tc>
        <w:tc>
          <w:tcPr>
            <w:tcW w:w="594" w:type="pct"/>
            <w:tcBorders>
              <w:bottom w:val="double" w:sz="4" w:space="0" w:color="auto"/>
            </w:tcBorders>
          </w:tcPr>
          <w:p w14:paraId="521E4EF6" w14:textId="77777777" w:rsidR="00830C96" w:rsidRPr="00632857" w:rsidRDefault="00830C96" w:rsidP="00830C96">
            <w:pPr>
              <w:spacing w:before="100" w:beforeAutospacing="1" w:after="100" w:afterAutospacing="1"/>
              <w:jc w:val="center"/>
              <w:rPr>
                <w:color w:val="FF0000"/>
              </w:rPr>
            </w:pPr>
            <w:r w:rsidRPr="00632857">
              <w:rPr>
                <w:color w:val="FF0000"/>
              </w:rPr>
              <w:t>4.2</w:t>
            </w:r>
          </w:p>
        </w:tc>
        <w:tc>
          <w:tcPr>
            <w:tcW w:w="594" w:type="pct"/>
            <w:tcBorders>
              <w:bottom w:val="double" w:sz="4" w:space="0" w:color="auto"/>
            </w:tcBorders>
          </w:tcPr>
          <w:p w14:paraId="6FC816F2" w14:textId="77777777" w:rsidR="00830C96" w:rsidRPr="00632857" w:rsidRDefault="00830C96" w:rsidP="00830C96">
            <w:pPr>
              <w:spacing w:before="100" w:beforeAutospacing="1" w:after="100" w:afterAutospacing="1"/>
              <w:jc w:val="center"/>
              <w:rPr>
                <w:color w:val="FF0000"/>
              </w:rPr>
            </w:pPr>
            <w:r w:rsidRPr="00632857">
              <w:rPr>
                <w:color w:val="FF0000"/>
              </w:rPr>
              <w:t>3.8</w:t>
            </w:r>
          </w:p>
        </w:tc>
        <w:tc>
          <w:tcPr>
            <w:tcW w:w="594" w:type="pct"/>
            <w:tcBorders>
              <w:bottom w:val="double" w:sz="4" w:space="0" w:color="auto"/>
            </w:tcBorders>
          </w:tcPr>
          <w:p w14:paraId="6A252B1C" w14:textId="77777777" w:rsidR="00830C96" w:rsidRPr="00632857" w:rsidRDefault="00830C96" w:rsidP="00830C96">
            <w:pPr>
              <w:spacing w:before="100" w:beforeAutospacing="1" w:after="100" w:afterAutospacing="1"/>
              <w:jc w:val="center"/>
              <w:rPr>
                <w:color w:val="FF0000"/>
              </w:rPr>
            </w:pPr>
            <w:r w:rsidRPr="00632857">
              <w:rPr>
                <w:color w:val="FF0000"/>
              </w:rPr>
              <w:t>3.8</w:t>
            </w:r>
          </w:p>
        </w:tc>
        <w:tc>
          <w:tcPr>
            <w:tcW w:w="552" w:type="pct"/>
            <w:tcBorders>
              <w:bottom w:val="double" w:sz="4" w:space="0" w:color="auto"/>
            </w:tcBorders>
          </w:tcPr>
          <w:p w14:paraId="2EF3D246" w14:textId="77777777" w:rsidR="00830C96" w:rsidRPr="00632857" w:rsidRDefault="00830C96" w:rsidP="00830C96">
            <w:pPr>
              <w:spacing w:before="100" w:beforeAutospacing="1" w:after="100" w:afterAutospacing="1"/>
              <w:jc w:val="center"/>
              <w:rPr>
                <w:color w:val="FF0000"/>
              </w:rPr>
            </w:pPr>
            <w:r w:rsidRPr="00632857">
              <w:rPr>
                <w:color w:val="FF0000"/>
              </w:rPr>
              <w:t>4</w:t>
            </w:r>
          </w:p>
        </w:tc>
      </w:tr>
      <w:tr w:rsidR="00830C96" w:rsidRPr="006E03FB" w14:paraId="763714E8" w14:textId="77777777" w:rsidTr="00830C96">
        <w:tc>
          <w:tcPr>
            <w:tcW w:w="5000" w:type="pct"/>
            <w:gridSpan w:val="6"/>
            <w:tcBorders>
              <w:top w:val="double" w:sz="4" w:space="0" w:color="auto"/>
              <w:bottom w:val="single" w:sz="4" w:space="0" w:color="auto"/>
            </w:tcBorders>
          </w:tcPr>
          <w:p w14:paraId="76C4C7EF" w14:textId="77777777" w:rsidR="00830C96" w:rsidRPr="006E03FB" w:rsidRDefault="00830C96" w:rsidP="00830C96">
            <w:pPr>
              <w:spacing w:before="100" w:beforeAutospacing="1" w:after="100" w:afterAutospacing="1"/>
              <w:rPr>
                <w:b/>
              </w:rPr>
            </w:pPr>
            <w:r w:rsidRPr="006E03FB">
              <w:rPr>
                <w:b/>
              </w:rPr>
              <w:t>7.  Instrumentation and diagnostics.</w:t>
            </w:r>
          </w:p>
        </w:tc>
      </w:tr>
      <w:tr w:rsidR="00830C96" w14:paraId="24CF1A57" w14:textId="77777777" w:rsidTr="00830C96">
        <w:tc>
          <w:tcPr>
            <w:tcW w:w="2093" w:type="pct"/>
            <w:tcBorders>
              <w:bottom w:val="double" w:sz="4" w:space="0" w:color="auto"/>
            </w:tcBorders>
            <w:vAlign w:val="center"/>
          </w:tcPr>
          <w:p w14:paraId="3A29F680" w14:textId="77777777" w:rsidR="00830C96" w:rsidRDefault="00830C96" w:rsidP="00830C96">
            <w:pPr>
              <w:spacing w:before="100" w:beforeAutospacing="1" w:after="100" w:afterAutospacing="1"/>
            </w:pPr>
            <w:r>
              <w:t>Accommodation of diagnostics</w:t>
            </w:r>
          </w:p>
        </w:tc>
        <w:tc>
          <w:tcPr>
            <w:tcW w:w="572" w:type="pct"/>
            <w:tcBorders>
              <w:bottom w:val="double" w:sz="4" w:space="0" w:color="auto"/>
            </w:tcBorders>
          </w:tcPr>
          <w:p w14:paraId="76E26DD4" w14:textId="77777777" w:rsidR="00830C96" w:rsidRDefault="00830C96" w:rsidP="00830C96">
            <w:pPr>
              <w:spacing w:before="100" w:beforeAutospacing="1" w:after="100" w:afterAutospacing="1"/>
              <w:jc w:val="center"/>
            </w:pPr>
            <w:r>
              <w:t>1.0</w:t>
            </w:r>
          </w:p>
        </w:tc>
        <w:tc>
          <w:tcPr>
            <w:tcW w:w="594" w:type="pct"/>
            <w:tcBorders>
              <w:bottom w:val="double" w:sz="4" w:space="0" w:color="auto"/>
            </w:tcBorders>
          </w:tcPr>
          <w:p w14:paraId="679C5C58" w14:textId="77777777" w:rsidR="00830C96" w:rsidRDefault="00830C96" w:rsidP="00830C96">
            <w:pPr>
              <w:spacing w:before="100" w:beforeAutospacing="1" w:after="100" w:afterAutospacing="1"/>
              <w:jc w:val="center"/>
            </w:pPr>
            <w:r>
              <w:t>4</w:t>
            </w:r>
          </w:p>
        </w:tc>
        <w:tc>
          <w:tcPr>
            <w:tcW w:w="594" w:type="pct"/>
            <w:tcBorders>
              <w:bottom w:val="double" w:sz="4" w:space="0" w:color="auto"/>
            </w:tcBorders>
          </w:tcPr>
          <w:p w14:paraId="748F7F65" w14:textId="77777777" w:rsidR="00830C96" w:rsidRDefault="00830C96" w:rsidP="00830C96">
            <w:pPr>
              <w:spacing w:before="100" w:beforeAutospacing="1" w:after="100" w:afterAutospacing="1"/>
              <w:jc w:val="center"/>
            </w:pPr>
            <w:r>
              <w:t>4</w:t>
            </w:r>
          </w:p>
        </w:tc>
        <w:tc>
          <w:tcPr>
            <w:tcW w:w="594" w:type="pct"/>
            <w:tcBorders>
              <w:bottom w:val="double" w:sz="4" w:space="0" w:color="auto"/>
            </w:tcBorders>
          </w:tcPr>
          <w:p w14:paraId="40174751" w14:textId="77777777" w:rsidR="00830C96" w:rsidRDefault="00830C96" w:rsidP="00830C96">
            <w:pPr>
              <w:spacing w:before="100" w:beforeAutospacing="1" w:after="100" w:afterAutospacing="1"/>
              <w:jc w:val="center"/>
            </w:pPr>
            <w:r>
              <w:t>4</w:t>
            </w:r>
          </w:p>
        </w:tc>
        <w:tc>
          <w:tcPr>
            <w:tcW w:w="552" w:type="pct"/>
            <w:tcBorders>
              <w:bottom w:val="double" w:sz="4" w:space="0" w:color="auto"/>
            </w:tcBorders>
          </w:tcPr>
          <w:p w14:paraId="5817D18E" w14:textId="77777777" w:rsidR="00830C96" w:rsidRDefault="00830C96" w:rsidP="00830C96">
            <w:pPr>
              <w:spacing w:before="100" w:beforeAutospacing="1" w:after="100" w:afterAutospacing="1"/>
              <w:jc w:val="center"/>
            </w:pPr>
            <w:r>
              <w:t>4</w:t>
            </w:r>
          </w:p>
        </w:tc>
      </w:tr>
      <w:tr w:rsidR="00830C96" w14:paraId="11E8B667" w14:textId="77777777" w:rsidTr="00830C96">
        <w:tc>
          <w:tcPr>
            <w:tcW w:w="2093" w:type="pct"/>
            <w:tcBorders>
              <w:bottom w:val="double" w:sz="4" w:space="0" w:color="auto"/>
            </w:tcBorders>
            <w:vAlign w:val="center"/>
          </w:tcPr>
          <w:p w14:paraId="383248B5" w14:textId="77777777" w:rsidR="00830C96" w:rsidRPr="00632857" w:rsidRDefault="00830C96" w:rsidP="00830C96">
            <w:pPr>
              <w:spacing w:before="100" w:beforeAutospacing="1" w:after="100" w:afterAutospacing="1"/>
              <w:rPr>
                <w:color w:val="FF0000"/>
              </w:rPr>
            </w:pPr>
            <w:r w:rsidRPr="00632857">
              <w:rPr>
                <w:color w:val="FF0000"/>
              </w:rPr>
              <w:t>Overall</w:t>
            </w:r>
          </w:p>
        </w:tc>
        <w:tc>
          <w:tcPr>
            <w:tcW w:w="572" w:type="pct"/>
            <w:tcBorders>
              <w:bottom w:val="double" w:sz="4" w:space="0" w:color="auto"/>
            </w:tcBorders>
          </w:tcPr>
          <w:p w14:paraId="7C1C1E11" w14:textId="77777777" w:rsidR="00830C96" w:rsidRPr="00632857" w:rsidRDefault="00830C96" w:rsidP="00830C96">
            <w:pPr>
              <w:spacing w:before="100" w:beforeAutospacing="1" w:after="100" w:afterAutospacing="1"/>
              <w:jc w:val="center"/>
              <w:rPr>
                <w:color w:val="FF0000"/>
              </w:rPr>
            </w:pPr>
          </w:p>
        </w:tc>
        <w:tc>
          <w:tcPr>
            <w:tcW w:w="594" w:type="pct"/>
            <w:tcBorders>
              <w:bottom w:val="double" w:sz="4" w:space="0" w:color="auto"/>
            </w:tcBorders>
          </w:tcPr>
          <w:p w14:paraId="5DBA7BF8" w14:textId="77777777" w:rsidR="00830C96" w:rsidRPr="00632857" w:rsidRDefault="00830C96" w:rsidP="00830C96">
            <w:pPr>
              <w:spacing w:before="100" w:beforeAutospacing="1" w:after="100" w:afterAutospacing="1"/>
              <w:jc w:val="center"/>
              <w:rPr>
                <w:color w:val="FF0000"/>
              </w:rPr>
            </w:pPr>
            <w:r w:rsidRPr="00632857">
              <w:rPr>
                <w:color w:val="FF0000"/>
              </w:rPr>
              <w:t>4</w:t>
            </w:r>
          </w:p>
        </w:tc>
        <w:tc>
          <w:tcPr>
            <w:tcW w:w="594" w:type="pct"/>
            <w:tcBorders>
              <w:bottom w:val="double" w:sz="4" w:space="0" w:color="auto"/>
            </w:tcBorders>
          </w:tcPr>
          <w:p w14:paraId="5632B46E" w14:textId="77777777" w:rsidR="00830C96" w:rsidRPr="00632857" w:rsidRDefault="00830C96" w:rsidP="00830C96">
            <w:pPr>
              <w:spacing w:before="100" w:beforeAutospacing="1" w:after="100" w:afterAutospacing="1"/>
              <w:jc w:val="center"/>
              <w:rPr>
                <w:color w:val="FF0000"/>
              </w:rPr>
            </w:pPr>
            <w:r w:rsidRPr="00632857">
              <w:rPr>
                <w:color w:val="FF0000"/>
              </w:rPr>
              <w:t>4</w:t>
            </w:r>
          </w:p>
        </w:tc>
        <w:tc>
          <w:tcPr>
            <w:tcW w:w="594" w:type="pct"/>
            <w:tcBorders>
              <w:bottom w:val="double" w:sz="4" w:space="0" w:color="auto"/>
            </w:tcBorders>
          </w:tcPr>
          <w:p w14:paraId="7240C9E8" w14:textId="77777777" w:rsidR="00830C96" w:rsidRPr="00632857" w:rsidRDefault="00830C96" w:rsidP="00830C96">
            <w:pPr>
              <w:spacing w:before="100" w:beforeAutospacing="1" w:after="100" w:afterAutospacing="1"/>
              <w:jc w:val="center"/>
              <w:rPr>
                <w:color w:val="FF0000"/>
              </w:rPr>
            </w:pPr>
            <w:r w:rsidRPr="00632857">
              <w:rPr>
                <w:color w:val="FF0000"/>
              </w:rPr>
              <w:t>4</w:t>
            </w:r>
          </w:p>
        </w:tc>
        <w:tc>
          <w:tcPr>
            <w:tcW w:w="552" w:type="pct"/>
            <w:tcBorders>
              <w:bottom w:val="double" w:sz="4" w:space="0" w:color="auto"/>
            </w:tcBorders>
          </w:tcPr>
          <w:p w14:paraId="3A8EC357" w14:textId="77777777" w:rsidR="00830C96" w:rsidRPr="00632857" w:rsidRDefault="00830C96" w:rsidP="00830C96">
            <w:pPr>
              <w:spacing w:before="100" w:beforeAutospacing="1" w:after="100" w:afterAutospacing="1"/>
              <w:jc w:val="center"/>
              <w:rPr>
                <w:color w:val="FF0000"/>
              </w:rPr>
            </w:pPr>
            <w:r w:rsidRPr="00632857">
              <w:rPr>
                <w:color w:val="FF0000"/>
              </w:rPr>
              <w:t>4</w:t>
            </w:r>
          </w:p>
        </w:tc>
      </w:tr>
      <w:tr w:rsidR="00830C96" w:rsidRPr="006E03FB" w14:paraId="4968C449" w14:textId="77777777" w:rsidTr="00830C96">
        <w:tc>
          <w:tcPr>
            <w:tcW w:w="5000" w:type="pct"/>
            <w:gridSpan w:val="6"/>
            <w:tcBorders>
              <w:top w:val="double" w:sz="4" w:space="0" w:color="auto"/>
            </w:tcBorders>
          </w:tcPr>
          <w:p w14:paraId="27AA4012" w14:textId="77777777" w:rsidR="00830C96" w:rsidRPr="006E03FB" w:rsidRDefault="00830C96" w:rsidP="00830C96">
            <w:pPr>
              <w:spacing w:before="100" w:beforeAutospacing="1" w:after="100" w:afterAutospacing="1"/>
              <w:rPr>
                <w:b/>
              </w:rPr>
            </w:pPr>
            <w:r w:rsidRPr="006E03FB">
              <w:rPr>
                <w:b/>
              </w:rPr>
              <w:t>8.  Control system, availability and reliability, other.</w:t>
            </w:r>
          </w:p>
        </w:tc>
      </w:tr>
      <w:tr w:rsidR="00830C96" w14:paraId="457DECAB" w14:textId="77777777" w:rsidTr="00830C96">
        <w:tc>
          <w:tcPr>
            <w:tcW w:w="2093" w:type="pct"/>
            <w:vAlign w:val="center"/>
          </w:tcPr>
          <w:p w14:paraId="533F04E0" w14:textId="77777777" w:rsidR="00830C96" w:rsidRDefault="00830C96" w:rsidP="00830C96">
            <w:pPr>
              <w:spacing w:before="100" w:beforeAutospacing="1" w:after="100" w:afterAutospacing="1"/>
            </w:pPr>
            <w:r>
              <w:t>Compare cost and complexity</w:t>
            </w:r>
          </w:p>
        </w:tc>
        <w:tc>
          <w:tcPr>
            <w:tcW w:w="572" w:type="pct"/>
          </w:tcPr>
          <w:p w14:paraId="33AAF5D8" w14:textId="77777777" w:rsidR="00830C96" w:rsidRDefault="00830C96" w:rsidP="00830C96">
            <w:pPr>
              <w:spacing w:before="100" w:beforeAutospacing="1" w:after="100" w:afterAutospacing="1"/>
              <w:jc w:val="center"/>
            </w:pPr>
            <w:r>
              <w:t>1.0</w:t>
            </w:r>
          </w:p>
        </w:tc>
        <w:tc>
          <w:tcPr>
            <w:tcW w:w="594" w:type="pct"/>
          </w:tcPr>
          <w:p w14:paraId="40A62B99" w14:textId="77777777" w:rsidR="00830C96" w:rsidRDefault="00830C96" w:rsidP="00830C96">
            <w:pPr>
              <w:spacing w:before="100" w:beforeAutospacing="1" w:after="100" w:afterAutospacing="1"/>
              <w:jc w:val="center"/>
            </w:pPr>
            <w:r>
              <w:t>4</w:t>
            </w:r>
          </w:p>
        </w:tc>
        <w:tc>
          <w:tcPr>
            <w:tcW w:w="594" w:type="pct"/>
          </w:tcPr>
          <w:p w14:paraId="41E3550A" w14:textId="77777777" w:rsidR="00830C96" w:rsidRDefault="00830C96" w:rsidP="00830C96">
            <w:pPr>
              <w:spacing w:before="100" w:beforeAutospacing="1" w:after="100" w:afterAutospacing="1"/>
              <w:jc w:val="center"/>
            </w:pPr>
            <w:r>
              <w:t>4</w:t>
            </w:r>
          </w:p>
        </w:tc>
        <w:tc>
          <w:tcPr>
            <w:tcW w:w="594" w:type="pct"/>
          </w:tcPr>
          <w:p w14:paraId="49422CE9" w14:textId="77777777" w:rsidR="00830C96" w:rsidRDefault="00830C96" w:rsidP="00830C96">
            <w:pPr>
              <w:spacing w:before="100" w:beforeAutospacing="1" w:after="100" w:afterAutospacing="1"/>
              <w:jc w:val="center"/>
            </w:pPr>
            <w:r>
              <w:t>4</w:t>
            </w:r>
          </w:p>
        </w:tc>
        <w:tc>
          <w:tcPr>
            <w:tcW w:w="552" w:type="pct"/>
          </w:tcPr>
          <w:p w14:paraId="0AC1BD0A" w14:textId="77777777" w:rsidR="00830C96" w:rsidRDefault="00830C96" w:rsidP="00830C96">
            <w:pPr>
              <w:spacing w:before="100" w:beforeAutospacing="1" w:after="100" w:afterAutospacing="1"/>
              <w:jc w:val="center"/>
            </w:pPr>
            <w:r>
              <w:t>4</w:t>
            </w:r>
          </w:p>
        </w:tc>
      </w:tr>
      <w:tr w:rsidR="00830C96" w14:paraId="3AB827B6" w14:textId="77777777" w:rsidTr="00830C96">
        <w:tc>
          <w:tcPr>
            <w:tcW w:w="2093" w:type="pct"/>
            <w:vAlign w:val="center"/>
          </w:tcPr>
          <w:p w14:paraId="0AED3344" w14:textId="77777777" w:rsidR="00830C96" w:rsidRDefault="00830C96" w:rsidP="00830C96">
            <w:pPr>
              <w:spacing w:before="100" w:beforeAutospacing="1" w:after="100" w:afterAutospacing="1"/>
            </w:pPr>
            <w:r>
              <w:t>Compare availability and reliability</w:t>
            </w:r>
          </w:p>
        </w:tc>
        <w:tc>
          <w:tcPr>
            <w:tcW w:w="572" w:type="pct"/>
          </w:tcPr>
          <w:p w14:paraId="48D474B2" w14:textId="77777777" w:rsidR="00830C96" w:rsidRDefault="00830C96" w:rsidP="00830C96">
            <w:pPr>
              <w:spacing w:before="100" w:beforeAutospacing="1" w:after="100" w:afterAutospacing="1"/>
              <w:jc w:val="center"/>
            </w:pPr>
            <w:r>
              <w:t>1.0</w:t>
            </w:r>
          </w:p>
        </w:tc>
        <w:tc>
          <w:tcPr>
            <w:tcW w:w="594" w:type="pct"/>
          </w:tcPr>
          <w:p w14:paraId="198DA4F6" w14:textId="77777777" w:rsidR="00830C96" w:rsidRDefault="00830C96" w:rsidP="00830C96">
            <w:pPr>
              <w:spacing w:before="100" w:beforeAutospacing="1" w:after="100" w:afterAutospacing="1"/>
              <w:jc w:val="center"/>
            </w:pPr>
            <w:r>
              <w:t>4</w:t>
            </w:r>
          </w:p>
        </w:tc>
        <w:tc>
          <w:tcPr>
            <w:tcW w:w="594" w:type="pct"/>
          </w:tcPr>
          <w:p w14:paraId="69FE321A" w14:textId="77777777" w:rsidR="00830C96" w:rsidRDefault="00830C96" w:rsidP="00830C96">
            <w:pPr>
              <w:spacing w:before="100" w:beforeAutospacing="1" w:after="100" w:afterAutospacing="1"/>
              <w:jc w:val="center"/>
            </w:pPr>
            <w:r>
              <w:t>4</w:t>
            </w:r>
          </w:p>
        </w:tc>
        <w:tc>
          <w:tcPr>
            <w:tcW w:w="594" w:type="pct"/>
          </w:tcPr>
          <w:p w14:paraId="57D50D40" w14:textId="77777777" w:rsidR="00830C96" w:rsidRDefault="00830C96" w:rsidP="00830C96">
            <w:pPr>
              <w:spacing w:before="100" w:beforeAutospacing="1" w:after="100" w:afterAutospacing="1"/>
              <w:jc w:val="center"/>
            </w:pPr>
            <w:r>
              <w:t>4</w:t>
            </w:r>
          </w:p>
        </w:tc>
        <w:tc>
          <w:tcPr>
            <w:tcW w:w="552" w:type="pct"/>
          </w:tcPr>
          <w:p w14:paraId="236A291E" w14:textId="77777777" w:rsidR="00830C96" w:rsidRDefault="00830C96" w:rsidP="00830C96">
            <w:pPr>
              <w:spacing w:before="100" w:beforeAutospacing="1" w:after="100" w:afterAutospacing="1"/>
              <w:jc w:val="center"/>
            </w:pPr>
            <w:r>
              <w:t>4</w:t>
            </w:r>
          </w:p>
        </w:tc>
      </w:tr>
      <w:tr w:rsidR="00830C96" w14:paraId="7599F984" w14:textId="77777777" w:rsidTr="00830C96">
        <w:tc>
          <w:tcPr>
            <w:tcW w:w="2093" w:type="pct"/>
            <w:tcBorders>
              <w:bottom w:val="double" w:sz="4" w:space="0" w:color="auto"/>
            </w:tcBorders>
            <w:vAlign w:val="center"/>
          </w:tcPr>
          <w:p w14:paraId="45D8335B" w14:textId="77777777" w:rsidR="00830C96" w:rsidRDefault="00830C96" w:rsidP="00830C96">
            <w:pPr>
              <w:spacing w:before="100" w:beforeAutospacing="1" w:after="100" w:afterAutospacing="1"/>
            </w:pPr>
            <w:r>
              <w:t>Particular benefits/concerns</w:t>
            </w:r>
            <w:r>
              <w:rPr>
                <w:rStyle w:val="FootnoteReference"/>
              </w:rPr>
              <w:footnoteReference w:id="3"/>
            </w:r>
          </w:p>
        </w:tc>
        <w:tc>
          <w:tcPr>
            <w:tcW w:w="572" w:type="pct"/>
            <w:tcBorders>
              <w:bottom w:val="double" w:sz="4" w:space="0" w:color="auto"/>
            </w:tcBorders>
          </w:tcPr>
          <w:p w14:paraId="1236F36B" w14:textId="77777777" w:rsidR="00830C96" w:rsidRDefault="00830C96" w:rsidP="00830C96">
            <w:pPr>
              <w:spacing w:before="100" w:beforeAutospacing="1" w:after="100" w:afterAutospacing="1"/>
              <w:jc w:val="center"/>
            </w:pPr>
            <w:r>
              <w:t>0.5</w:t>
            </w:r>
          </w:p>
        </w:tc>
        <w:tc>
          <w:tcPr>
            <w:tcW w:w="594" w:type="pct"/>
            <w:tcBorders>
              <w:bottom w:val="double" w:sz="4" w:space="0" w:color="auto"/>
            </w:tcBorders>
          </w:tcPr>
          <w:p w14:paraId="6124FCAD" w14:textId="77777777" w:rsidR="00830C96" w:rsidRDefault="00830C96" w:rsidP="00830C96">
            <w:pPr>
              <w:spacing w:before="100" w:beforeAutospacing="1" w:after="100" w:afterAutospacing="1"/>
              <w:jc w:val="center"/>
            </w:pPr>
            <w:r>
              <w:t>3</w:t>
            </w:r>
          </w:p>
        </w:tc>
        <w:tc>
          <w:tcPr>
            <w:tcW w:w="594" w:type="pct"/>
            <w:tcBorders>
              <w:bottom w:val="double" w:sz="4" w:space="0" w:color="auto"/>
            </w:tcBorders>
          </w:tcPr>
          <w:p w14:paraId="62FE6A83" w14:textId="77777777" w:rsidR="00830C96" w:rsidRDefault="00830C96" w:rsidP="00830C96">
            <w:pPr>
              <w:spacing w:before="100" w:beforeAutospacing="1" w:after="100" w:afterAutospacing="1"/>
              <w:jc w:val="center"/>
            </w:pPr>
            <w:r>
              <w:t>3</w:t>
            </w:r>
          </w:p>
        </w:tc>
        <w:tc>
          <w:tcPr>
            <w:tcW w:w="594" w:type="pct"/>
            <w:tcBorders>
              <w:bottom w:val="double" w:sz="4" w:space="0" w:color="auto"/>
            </w:tcBorders>
          </w:tcPr>
          <w:p w14:paraId="5549127C" w14:textId="77777777" w:rsidR="00830C96" w:rsidRDefault="00830C96" w:rsidP="00830C96">
            <w:pPr>
              <w:spacing w:before="100" w:beforeAutospacing="1" w:after="100" w:afterAutospacing="1"/>
              <w:jc w:val="center"/>
            </w:pPr>
            <w:r>
              <w:t>3</w:t>
            </w:r>
          </w:p>
        </w:tc>
        <w:tc>
          <w:tcPr>
            <w:tcW w:w="552" w:type="pct"/>
            <w:tcBorders>
              <w:bottom w:val="double" w:sz="4" w:space="0" w:color="auto"/>
            </w:tcBorders>
          </w:tcPr>
          <w:p w14:paraId="6F56F24A" w14:textId="77777777" w:rsidR="00830C96" w:rsidRDefault="00830C96" w:rsidP="00830C96">
            <w:pPr>
              <w:spacing w:before="100" w:beforeAutospacing="1" w:after="100" w:afterAutospacing="1"/>
              <w:jc w:val="center"/>
            </w:pPr>
            <w:r>
              <w:t>4</w:t>
            </w:r>
          </w:p>
        </w:tc>
      </w:tr>
      <w:tr w:rsidR="00830C96" w14:paraId="268F0216" w14:textId="77777777" w:rsidTr="00830C96">
        <w:tc>
          <w:tcPr>
            <w:tcW w:w="2093" w:type="pct"/>
            <w:tcBorders>
              <w:top w:val="double" w:sz="4" w:space="0" w:color="auto"/>
              <w:bottom w:val="double" w:sz="4" w:space="0" w:color="auto"/>
            </w:tcBorders>
            <w:vAlign w:val="center"/>
          </w:tcPr>
          <w:p w14:paraId="2F0627E1" w14:textId="77777777" w:rsidR="00830C96" w:rsidRPr="00632857" w:rsidRDefault="00830C96" w:rsidP="00830C96">
            <w:pPr>
              <w:spacing w:before="100" w:beforeAutospacing="1" w:after="100" w:afterAutospacing="1"/>
              <w:rPr>
                <w:color w:val="FF0000"/>
              </w:rPr>
            </w:pPr>
            <w:r w:rsidRPr="00632857">
              <w:rPr>
                <w:color w:val="FF0000"/>
              </w:rPr>
              <w:t>Overall</w:t>
            </w:r>
          </w:p>
        </w:tc>
        <w:tc>
          <w:tcPr>
            <w:tcW w:w="572" w:type="pct"/>
            <w:tcBorders>
              <w:top w:val="double" w:sz="4" w:space="0" w:color="auto"/>
              <w:bottom w:val="double" w:sz="4" w:space="0" w:color="auto"/>
            </w:tcBorders>
          </w:tcPr>
          <w:p w14:paraId="1A349E02" w14:textId="77777777" w:rsidR="00830C96" w:rsidRPr="00632857" w:rsidRDefault="00830C96" w:rsidP="00830C96">
            <w:pPr>
              <w:spacing w:before="100" w:beforeAutospacing="1" w:after="100" w:afterAutospacing="1"/>
              <w:jc w:val="center"/>
              <w:rPr>
                <w:color w:val="FF0000"/>
              </w:rPr>
            </w:pPr>
          </w:p>
        </w:tc>
        <w:tc>
          <w:tcPr>
            <w:tcW w:w="594" w:type="pct"/>
            <w:tcBorders>
              <w:top w:val="double" w:sz="4" w:space="0" w:color="auto"/>
              <w:bottom w:val="double" w:sz="4" w:space="0" w:color="auto"/>
            </w:tcBorders>
          </w:tcPr>
          <w:p w14:paraId="6F9E8033" w14:textId="77777777" w:rsidR="00830C96" w:rsidRPr="00632857" w:rsidRDefault="00830C96" w:rsidP="00830C96">
            <w:pPr>
              <w:spacing w:before="100" w:beforeAutospacing="1" w:after="100" w:afterAutospacing="1"/>
              <w:jc w:val="center"/>
              <w:rPr>
                <w:color w:val="FF0000"/>
              </w:rPr>
            </w:pPr>
            <w:r w:rsidRPr="00632857">
              <w:rPr>
                <w:color w:val="FF0000"/>
              </w:rPr>
              <w:t>3.8</w:t>
            </w:r>
          </w:p>
        </w:tc>
        <w:tc>
          <w:tcPr>
            <w:tcW w:w="594" w:type="pct"/>
            <w:tcBorders>
              <w:top w:val="double" w:sz="4" w:space="0" w:color="auto"/>
              <w:bottom w:val="double" w:sz="4" w:space="0" w:color="auto"/>
            </w:tcBorders>
          </w:tcPr>
          <w:p w14:paraId="2EA91DB0" w14:textId="77777777" w:rsidR="00830C96" w:rsidRPr="00632857" w:rsidRDefault="00830C96" w:rsidP="00830C96">
            <w:pPr>
              <w:spacing w:before="100" w:beforeAutospacing="1" w:after="100" w:afterAutospacing="1"/>
              <w:jc w:val="center"/>
              <w:rPr>
                <w:color w:val="FF0000"/>
              </w:rPr>
            </w:pPr>
            <w:r w:rsidRPr="00632857">
              <w:rPr>
                <w:color w:val="FF0000"/>
              </w:rPr>
              <w:t>3.8</w:t>
            </w:r>
          </w:p>
        </w:tc>
        <w:tc>
          <w:tcPr>
            <w:tcW w:w="594" w:type="pct"/>
            <w:tcBorders>
              <w:top w:val="double" w:sz="4" w:space="0" w:color="auto"/>
              <w:bottom w:val="double" w:sz="4" w:space="0" w:color="auto"/>
            </w:tcBorders>
          </w:tcPr>
          <w:p w14:paraId="28E4B7D7" w14:textId="77777777" w:rsidR="00830C96" w:rsidRPr="00632857" w:rsidRDefault="00830C96" w:rsidP="00830C96">
            <w:pPr>
              <w:spacing w:before="100" w:beforeAutospacing="1" w:after="100" w:afterAutospacing="1"/>
              <w:jc w:val="center"/>
              <w:rPr>
                <w:color w:val="FF0000"/>
              </w:rPr>
            </w:pPr>
            <w:r w:rsidRPr="00632857">
              <w:rPr>
                <w:color w:val="FF0000"/>
              </w:rPr>
              <w:t>3.8</w:t>
            </w:r>
          </w:p>
        </w:tc>
        <w:tc>
          <w:tcPr>
            <w:tcW w:w="552" w:type="pct"/>
            <w:tcBorders>
              <w:top w:val="double" w:sz="4" w:space="0" w:color="auto"/>
              <w:bottom w:val="double" w:sz="4" w:space="0" w:color="auto"/>
            </w:tcBorders>
          </w:tcPr>
          <w:p w14:paraId="696D70D8" w14:textId="77777777" w:rsidR="00830C96" w:rsidRPr="00632857" w:rsidRDefault="00830C96" w:rsidP="00830C96">
            <w:pPr>
              <w:spacing w:before="100" w:beforeAutospacing="1" w:after="100" w:afterAutospacing="1"/>
              <w:jc w:val="center"/>
              <w:rPr>
                <w:color w:val="FF0000"/>
              </w:rPr>
            </w:pPr>
            <w:r w:rsidRPr="00632857">
              <w:rPr>
                <w:color w:val="FF0000"/>
              </w:rPr>
              <w:t>4</w:t>
            </w:r>
          </w:p>
        </w:tc>
      </w:tr>
      <w:tr w:rsidR="00830C96" w14:paraId="48E9FA6F" w14:textId="77777777" w:rsidTr="00830C96">
        <w:tc>
          <w:tcPr>
            <w:tcW w:w="2093" w:type="pct"/>
            <w:tcBorders>
              <w:top w:val="double" w:sz="4" w:space="0" w:color="auto"/>
              <w:bottom w:val="double" w:sz="4" w:space="0" w:color="auto"/>
            </w:tcBorders>
            <w:vAlign w:val="center"/>
          </w:tcPr>
          <w:p w14:paraId="574FC3E2" w14:textId="77777777" w:rsidR="00830C96" w:rsidRPr="00632857" w:rsidRDefault="00830C96" w:rsidP="00830C96">
            <w:pPr>
              <w:spacing w:before="100" w:beforeAutospacing="1" w:after="100" w:afterAutospacing="1"/>
              <w:rPr>
                <w:b/>
                <w:color w:val="0000FF"/>
              </w:rPr>
            </w:pPr>
            <w:r w:rsidRPr="00632857">
              <w:rPr>
                <w:b/>
                <w:color w:val="0000FF"/>
              </w:rPr>
              <w:t>Grand Total</w:t>
            </w:r>
          </w:p>
        </w:tc>
        <w:tc>
          <w:tcPr>
            <w:tcW w:w="572" w:type="pct"/>
            <w:tcBorders>
              <w:top w:val="double" w:sz="4" w:space="0" w:color="auto"/>
              <w:bottom w:val="double" w:sz="4" w:space="0" w:color="auto"/>
            </w:tcBorders>
          </w:tcPr>
          <w:p w14:paraId="2A1A904A" w14:textId="77777777" w:rsidR="00830C96" w:rsidRPr="00632857" w:rsidRDefault="00830C96" w:rsidP="00830C96">
            <w:pPr>
              <w:spacing w:before="100" w:beforeAutospacing="1" w:after="100" w:afterAutospacing="1"/>
              <w:jc w:val="center"/>
              <w:rPr>
                <w:b/>
                <w:color w:val="0000FF"/>
              </w:rPr>
            </w:pPr>
          </w:p>
        </w:tc>
        <w:tc>
          <w:tcPr>
            <w:tcW w:w="594" w:type="pct"/>
            <w:tcBorders>
              <w:top w:val="double" w:sz="4" w:space="0" w:color="auto"/>
              <w:bottom w:val="double" w:sz="4" w:space="0" w:color="auto"/>
            </w:tcBorders>
          </w:tcPr>
          <w:p w14:paraId="581E42E5" w14:textId="77777777" w:rsidR="00830C96" w:rsidRPr="00632857" w:rsidRDefault="00830C96" w:rsidP="00830C96">
            <w:pPr>
              <w:spacing w:before="100" w:beforeAutospacing="1" w:after="100" w:afterAutospacing="1"/>
              <w:jc w:val="center"/>
              <w:rPr>
                <w:b/>
                <w:color w:val="0000FF"/>
              </w:rPr>
            </w:pPr>
            <w:r w:rsidRPr="00632857">
              <w:rPr>
                <w:b/>
                <w:color w:val="0000FF"/>
              </w:rPr>
              <w:t>27.0</w:t>
            </w:r>
          </w:p>
        </w:tc>
        <w:tc>
          <w:tcPr>
            <w:tcW w:w="594" w:type="pct"/>
            <w:tcBorders>
              <w:top w:val="double" w:sz="4" w:space="0" w:color="auto"/>
              <w:bottom w:val="double" w:sz="4" w:space="0" w:color="auto"/>
            </w:tcBorders>
          </w:tcPr>
          <w:p w14:paraId="1BF92722" w14:textId="77777777" w:rsidR="00830C96" w:rsidRPr="00632857" w:rsidRDefault="00830C96" w:rsidP="00830C96">
            <w:pPr>
              <w:spacing w:before="100" w:beforeAutospacing="1" w:after="100" w:afterAutospacing="1"/>
              <w:jc w:val="center"/>
              <w:rPr>
                <w:b/>
                <w:color w:val="0000FF"/>
              </w:rPr>
            </w:pPr>
            <w:r w:rsidRPr="00632857">
              <w:rPr>
                <w:b/>
                <w:color w:val="0000FF"/>
              </w:rPr>
              <w:t>27.2</w:t>
            </w:r>
          </w:p>
        </w:tc>
        <w:tc>
          <w:tcPr>
            <w:tcW w:w="594" w:type="pct"/>
            <w:tcBorders>
              <w:top w:val="double" w:sz="4" w:space="0" w:color="auto"/>
              <w:bottom w:val="double" w:sz="4" w:space="0" w:color="auto"/>
            </w:tcBorders>
          </w:tcPr>
          <w:p w14:paraId="405EF1F5" w14:textId="77777777" w:rsidR="00830C96" w:rsidRPr="00632857" w:rsidRDefault="00830C96" w:rsidP="00830C96">
            <w:pPr>
              <w:spacing w:before="100" w:beforeAutospacing="1" w:after="100" w:afterAutospacing="1"/>
              <w:jc w:val="center"/>
              <w:rPr>
                <w:b/>
                <w:color w:val="0000FF"/>
              </w:rPr>
            </w:pPr>
            <w:r w:rsidRPr="00632857">
              <w:rPr>
                <w:b/>
                <w:color w:val="0000FF"/>
              </w:rPr>
              <w:t>28.4</w:t>
            </w:r>
          </w:p>
        </w:tc>
        <w:tc>
          <w:tcPr>
            <w:tcW w:w="552" w:type="pct"/>
            <w:tcBorders>
              <w:top w:val="double" w:sz="4" w:space="0" w:color="auto"/>
              <w:bottom w:val="double" w:sz="4" w:space="0" w:color="auto"/>
            </w:tcBorders>
          </w:tcPr>
          <w:p w14:paraId="15751D19" w14:textId="77777777" w:rsidR="00830C96" w:rsidRPr="00632857" w:rsidRDefault="00830C96" w:rsidP="00830C96">
            <w:pPr>
              <w:spacing w:before="100" w:beforeAutospacing="1" w:after="100" w:afterAutospacing="1"/>
              <w:jc w:val="center"/>
              <w:rPr>
                <w:b/>
                <w:color w:val="0000FF"/>
              </w:rPr>
            </w:pPr>
            <w:r w:rsidRPr="00632857">
              <w:rPr>
                <w:b/>
                <w:color w:val="0000FF"/>
              </w:rPr>
              <w:t>29.3</w:t>
            </w:r>
          </w:p>
        </w:tc>
      </w:tr>
    </w:tbl>
    <w:p w14:paraId="4F7692F5" w14:textId="5257CF4A" w:rsidR="00C80DFC" w:rsidRPr="00C80DFC" w:rsidRDefault="00C80DFC" w:rsidP="00830C96"/>
    <w:sectPr w:rsidR="00C80DFC" w:rsidRPr="00C80DFC" w:rsidSect="004B5545">
      <w:footerReference w:type="default" r:id="rId8"/>
      <w:footnotePr>
        <w:pos w:val="beneathText"/>
      </w:footnotePr>
      <w:pgSz w:w="12240" w:h="15840"/>
      <w:pgMar w:top="1440" w:right="1466"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99F70" w14:textId="77777777" w:rsidR="003C4F38" w:rsidRDefault="003C4F38">
      <w:r>
        <w:separator/>
      </w:r>
    </w:p>
  </w:endnote>
  <w:endnote w:type="continuationSeparator" w:id="0">
    <w:p w14:paraId="75F42B9B" w14:textId="77777777" w:rsidR="003C4F38" w:rsidRDefault="003C4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0000000000000000000"/>
    <w:charset w:val="80"/>
    <w:family w:val="roman"/>
    <w:notTrueType/>
    <w:pitch w:val="fixed"/>
    <w:sig w:usb0="00000001" w:usb1="08070000" w:usb2="00000010" w:usb3="00000000" w:csb0="00020000" w:csb1="00000000"/>
  </w:font>
  <w:font w:name="Wingdings 3">
    <w:panose1 w:val="050401020108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F8BB3" w14:textId="77777777" w:rsidR="003C4F38" w:rsidRDefault="003C4F38">
    <w:pPr>
      <w:pStyle w:val="Foote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D518D5">
      <w:rPr>
        <w:rStyle w:val="PageNumber"/>
        <w:noProof/>
      </w:rPr>
      <w:t>6</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B5A8F" w14:textId="77777777" w:rsidR="003C4F38" w:rsidRDefault="003C4F38">
      <w:r>
        <w:separator/>
      </w:r>
    </w:p>
  </w:footnote>
  <w:footnote w:type="continuationSeparator" w:id="0">
    <w:p w14:paraId="43A6FBD9" w14:textId="77777777" w:rsidR="003C4F38" w:rsidRDefault="003C4F38">
      <w:r>
        <w:continuationSeparator/>
      </w:r>
    </w:p>
  </w:footnote>
  <w:footnote w:id="1">
    <w:p w14:paraId="68AB2A59" w14:textId="77777777" w:rsidR="003C4F38" w:rsidRPr="0057762F" w:rsidRDefault="003C4F38" w:rsidP="00830C96">
      <w:pPr>
        <w:pStyle w:val="FootnoteText"/>
      </w:pPr>
      <w:r>
        <w:rPr>
          <w:rStyle w:val="FootnoteReference"/>
        </w:rPr>
        <w:footnoteRef/>
      </w:r>
      <w:r>
        <w:t xml:space="preserve"> </w:t>
      </w:r>
      <w:r>
        <w:rPr>
          <w:lang w:val="en-US"/>
        </w:rPr>
        <w:t>A particular benefit was identified which was the ability to cluster all major components residing in alcoves within a few hundred meters of the two main access shafts.  This is a distinguishing feature of the DCO design</w:t>
      </w:r>
    </w:p>
  </w:footnote>
  <w:footnote w:id="2">
    <w:p w14:paraId="098498EA" w14:textId="77777777" w:rsidR="003C4F38" w:rsidRPr="00A857B4" w:rsidRDefault="003C4F38" w:rsidP="00830C96">
      <w:pPr>
        <w:pStyle w:val="FootnoteText"/>
        <w:rPr>
          <w:lang w:val="en-US"/>
        </w:rPr>
      </w:pPr>
      <w:r>
        <w:rPr>
          <w:rStyle w:val="FootnoteReference"/>
        </w:rPr>
        <w:footnoteRef/>
      </w:r>
      <w:r>
        <w:t xml:space="preserve"> </w:t>
      </w:r>
      <w:r>
        <w:rPr>
          <w:lang w:val="en-US"/>
        </w:rPr>
        <w:t>A particular benefit that was identified was the ability in the lattice to cluster the entire complement of injection or extraction kickers in a single location in the lattice, thus easing the injection/extraction region design.</w:t>
      </w:r>
    </w:p>
  </w:footnote>
  <w:footnote w:id="3">
    <w:p w14:paraId="3EEAF0CC" w14:textId="77777777" w:rsidR="003C4F38" w:rsidRPr="003662C0" w:rsidRDefault="003C4F38" w:rsidP="00830C96">
      <w:pPr>
        <w:pStyle w:val="FootnoteText"/>
        <w:rPr>
          <w:lang w:val="en-US"/>
        </w:rPr>
      </w:pPr>
      <w:r>
        <w:rPr>
          <w:rStyle w:val="FootnoteReference"/>
        </w:rPr>
        <w:footnoteRef/>
      </w:r>
      <w:r>
        <w:t xml:space="preserve"> </w:t>
      </w:r>
      <w:r>
        <w:rPr>
          <w:lang w:val="en-US"/>
        </w:rPr>
        <w:t>The ability to concentrate control nodes at locations near the main access shafts is expected to improve the overall machine availability as well as to simplify maintenance.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574F2"/>
    <w:multiLevelType w:val="hybridMultilevel"/>
    <w:tmpl w:val="763EB758"/>
    <w:lvl w:ilvl="0" w:tplc="0409000F">
      <w:start w:val="1"/>
      <w:numFmt w:val="decimal"/>
      <w:lvlText w:val="%1."/>
      <w:lvlJc w:val="left"/>
      <w:pPr>
        <w:ind w:left="723" w:hanging="360"/>
      </w:p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1">
    <w:nsid w:val="1874534E"/>
    <w:multiLevelType w:val="hybridMultilevel"/>
    <w:tmpl w:val="2C82EACA"/>
    <w:lvl w:ilvl="0" w:tplc="DE9EEB20">
      <w:start w:val="1"/>
      <w:numFmt w:val="bullet"/>
      <w:lvlText w:val="•"/>
      <w:lvlJc w:val="left"/>
      <w:pPr>
        <w:tabs>
          <w:tab w:val="num" w:pos="720"/>
        </w:tabs>
        <w:ind w:left="720" w:hanging="360"/>
      </w:pPr>
      <w:rPr>
        <w:rFonts w:ascii="Times" w:hAnsi="Times" w:hint="default"/>
      </w:rPr>
    </w:lvl>
    <w:lvl w:ilvl="1" w:tplc="ACD26CAA">
      <w:numFmt w:val="bullet"/>
      <w:lvlText w:val="–"/>
      <w:lvlJc w:val="left"/>
      <w:pPr>
        <w:tabs>
          <w:tab w:val="num" w:pos="1440"/>
        </w:tabs>
        <w:ind w:left="1440" w:hanging="360"/>
      </w:pPr>
      <w:rPr>
        <w:rFonts w:ascii="Times" w:hAnsi="Times" w:hint="default"/>
      </w:rPr>
    </w:lvl>
    <w:lvl w:ilvl="2" w:tplc="0CB005B0" w:tentative="1">
      <w:start w:val="1"/>
      <w:numFmt w:val="bullet"/>
      <w:lvlText w:val="•"/>
      <w:lvlJc w:val="left"/>
      <w:pPr>
        <w:tabs>
          <w:tab w:val="num" w:pos="2160"/>
        </w:tabs>
        <w:ind w:left="2160" w:hanging="360"/>
      </w:pPr>
      <w:rPr>
        <w:rFonts w:ascii="Times" w:hAnsi="Times" w:hint="default"/>
      </w:rPr>
    </w:lvl>
    <w:lvl w:ilvl="3" w:tplc="7394871E" w:tentative="1">
      <w:start w:val="1"/>
      <w:numFmt w:val="bullet"/>
      <w:lvlText w:val="•"/>
      <w:lvlJc w:val="left"/>
      <w:pPr>
        <w:tabs>
          <w:tab w:val="num" w:pos="2880"/>
        </w:tabs>
        <w:ind w:left="2880" w:hanging="360"/>
      </w:pPr>
      <w:rPr>
        <w:rFonts w:ascii="Times" w:hAnsi="Times" w:hint="default"/>
      </w:rPr>
    </w:lvl>
    <w:lvl w:ilvl="4" w:tplc="F4F0413A" w:tentative="1">
      <w:start w:val="1"/>
      <w:numFmt w:val="bullet"/>
      <w:lvlText w:val="•"/>
      <w:lvlJc w:val="left"/>
      <w:pPr>
        <w:tabs>
          <w:tab w:val="num" w:pos="3600"/>
        </w:tabs>
        <w:ind w:left="3600" w:hanging="360"/>
      </w:pPr>
      <w:rPr>
        <w:rFonts w:ascii="Times" w:hAnsi="Times" w:hint="default"/>
      </w:rPr>
    </w:lvl>
    <w:lvl w:ilvl="5" w:tplc="AA90DDFA" w:tentative="1">
      <w:start w:val="1"/>
      <w:numFmt w:val="bullet"/>
      <w:lvlText w:val="•"/>
      <w:lvlJc w:val="left"/>
      <w:pPr>
        <w:tabs>
          <w:tab w:val="num" w:pos="4320"/>
        </w:tabs>
        <w:ind w:left="4320" w:hanging="360"/>
      </w:pPr>
      <w:rPr>
        <w:rFonts w:ascii="Times" w:hAnsi="Times" w:hint="default"/>
      </w:rPr>
    </w:lvl>
    <w:lvl w:ilvl="6" w:tplc="7B2CE496" w:tentative="1">
      <w:start w:val="1"/>
      <w:numFmt w:val="bullet"/>
      <w:lvlText w:val="•"/>
      <w:lvlJc w:val="left"/>
      <w:pPr>
        <w:tabs>
          <w:tab w:val="num" w:pos="5040"/>
        </w:tabs>
        <w:ind w:left="5040" w:hanging="360"/>
      </w:pPr>
      <w:rPr>
        <w:rFonts w:ascii="Times" w:hAnsi="Times" w:hint="default"/>
      </w:rPr>
    </w:lvl>
    <w:lvl w:ilvl="7" w:tplc="CE22A898" w:tentative="1">
      <w:start w:val="1"/>
      <w:numFmt w:val="bullet"/>
      <w:lvlText w:val="•"/>
      <w:lvlJc w:val="left"/>
      <w:pPr>
        <w:tabs>
          <w:tab w:val="num" w:pos="5760"/>
        </w:tabs>
        <w:ind w:left="5760" w:hanging="360"/>
      </w:pPr>
      <w:rPr>
        <w:rFonts w:ascii="Times" w:hAnsi="Times" w:hint="default"/>
      </w:rPr>
    </w:lvl>
    <w:lvl w:ilvl="8" w:tplc="6304EE78" w:tentative="1">
      <w:start w:val="1"/>
      <w:numFmt w:val="bullet"/>
      <w:lvlText w:val="•"/>
      <w:lvlJc w:val="left"/>
      <w:pPr>
        <w:tabs>
          <w:tab w:val="num" w:pos="6480"/>
        </w:tabs>
        <w:ind w:left="6480" w:hanging="360"/>
      </w:pPr>
      <w:rPr>
        <w:rFonts w:ascii="Times" w:hAnsi="Times" w:hint="default"/>
      </w:rPr>
    </w:lvl>
  </w:abstractNum>
  <w:abstractNum w:abstractNumId="2">
    <w:nsid w:val="284F1BD8"/>
    <w:multiLevelType w:val="hybridMultilevel"/>
    <w:tmpl w:val="AF0E17EC"/>
    <w:lvl w:ilvl="0" w:tplc="3BF0C14E">
      <w:start w:val="1"/>
      <w:numFmt w:val="bullet"/>
      <w:lvlText w:val="–"/>
      <w:lvlJc w:val="left"/>
      <w:pPr>
        <w:tabs>
          <w:tab w:val="num" w:pos="720"/>
        </w:tabs>
        <w:ind w:left="720" w:hanging="360"/>
      </w:pPr>
      <w:rPr>
        <w:rFonts w:ascii="Times" w:hAnsi="Times" w:hint="default"/>
      </w:rPr>
    </w:lvl>
    <w:lvl w:ilvl="1" w:tplc="7AE89226">
      <w:start w:val="1"/>
      <w:numFmt w:val="bullet"/>
      <w:lvlText w:val="–"/>
      <w:lvlJc w:val="left"/>
      <w:pPr>
        <w:tabs>
          <w:tab w:val="num" w:pos="1440"/>
        </w:tabs>
        <w:ind w:left="1440" w:hanging="360"/>
      </w:pPr>
      <w:rPr>
        <w:rFonts w:ascii="Times" w:hAnsi="Times" w:hint="default"/>
      </w:rPr>
    </w:lvl>
    <w:lvl w:ilvl="2" w:tplc="64D26CFE" w:tentative="1">
      <w:start w:val="1"/>
      <w:numFmt w:val="bullet"/>
      <w:lvlText w:val="–"/>
      <w:lvlJc w:val="left"/>
      <w:pPr>
        <w:tabs>
          <w:tab w:val="num" w:pos="2160"/>
        </w:tabs>
        <w:ind w:left="2160" w:hanging="360"/>
      </w:pPr>
      <w:rPr>
        <w:rFonts w:ascii="Times" w:hAnsi="Times" w:hint="default"/>
      </w:rPr>
    </w:lvl>
    <w:lvl w:ilvl="3" w:tplc="B620923A" w:tentative="1">
      <w:start w:val="1"/>
      <w:numFmt w:val="bullet"/>
      <w:lvlText w:val="–"/>
      <w:lvlJc w:val="left"/>
      <w:pPr>
        <w:tabs>
          <w:tab w:val="num" w:pos="2880"/>
        </w:tabs>
        <w:ind w:left="2880" w:hanging="360"/>
      </w:pPr>
      <w:rPr>
        <w:rFonts w:ascii="Times" w:hAnsi="Times" w:hint="default"/>
      </w:rPr>
    </w:lvl>
    <w:lvl w:ilvl="4" w:tplc="37AE84B4" w:tentative="1">
      <w:start w:val="1"/>
      <w:numFmt w:val="bullet"/>
      <w:lvlText w:val="–"/>
      <w:lvlJc w:val="left"/>
      <w:pPr>
        <w:tabs>
          <w:tab w:val="num" w:pos="3600"/>
        </w:tabs>
        <w:ind w:left="3600" w:hanging="360"/>
      </w:pPr>
      <w:rPr>
        <w:rFonts w:ascii="Times" w:hAnsi="Times" w:hint="default"/>
      </w:rPr>
    </w:lvl>
    <w:lvl w:ilvl="5" w:tplc="57C8F2A8" w:tentative="1">
      <w:start w:val="1"/>
      <w:numFmt w:val="bullet"/>
      <w:lvlText w:val="–"/>
      <w:lvlJc w:val="left"/>
      <w:pPr>
        <w:tabs>
          <w:tab w:val="num" w:pos="4320"/>
        </w:tabs>
        <w:ind w:left="4320" w:hanging="360"/>
      </w:pPr>
      <w:rPr>
        <w:rFonts w:ascii="Times" w:hAnsi="Times" w:hint="default"/>
      </w:rPr>
    </w:lvl>
    <w:lvl w:ilvl="6" w:tplc="9866F726" w:tentative="1">
      <w:start w:val="1"/>
      <w:numFmt w:val="bullet"/>
      <w:lvlText w:val="–"/>
      <w:lvlJc w:val="left"/>
      <w:pPr>
        <w:tabs>
          <w:tab w:val="num" w:pos="5040"/>
        </w:tabs>
        <w:ind w:left="5040" w:hanging="360"/>
      </w:pPr>
      <w:rPr>
        <w:rFonts w:ascii="Times" w:hAnsi="Times" w:hint="default"/>
      </w:rPr>
    </w:lvl>
    <w:lvl w:ilvl="7" w:tplc="F4389720" w:tentative="1">
      <w:start w:val="1"/>
      <w:numFmt w:val="bullet"/>
      <w:lvlText w:val="–"/>
      <w:lvlJc w:val="left"/>
      <w:pPr>
        <w:tabs>
          <w:tab w:val="num" w:pos="5760"/>
        </w:tabs>
        <w:ind w:left="5760" w:hanging="360"/>
      </w:pPr>
      <w:rPr>
        <w:rFonts w:ascii="Times" w:hAnsi="Times" w:hint="default"/>
      </w:rPr>
    </w:lvl>
    <w:lvl w:ilvl="8" w:tplc="2FE8315E" w:tentative="1">
      <w:start w:val="1"/>
      <w:numFmt w:val="bullet"/>
      <w:lvlText w:val="–"/>
      <w:lvlJc w:val="left"/>
      <w:pPr>
        <w:tabs>
          <w:tab w:val="num" w:pos="6480"/>
        </w:tabs>
        <w:ind w:left="6480" w:hanging="360"/>
      </w:pPr>
      <w:rPr>
        <w:rFonts w:ascii="Times" w:hAnsi="Times" w:hint="default"/>
      </w:rPr>
    </w:lvl>
  </w:abstractNum>
  <w:abstractNum w:abstractNumId="3">
    <w:nsid w:val="319C6A8A"/>
    <w:multiLevelType w:val="hybridMultilevel"/>
    <w:tmpl w:val="DE064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550FBB"/>
    <w:multiLevelType w:val="hybridMultilevel"/>
    <w:tmpl w:val="7122C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507A38"/>
    <w:multiLevelType w:val="hybridMultilevel"/>
    <w:tmpl w:val="0EFC1EF2"/>
    <w:lvl w:ilvl="0" w:tplc="A00A096C">
      <w:start w:val="1"/>
      <w:numFmt w:val="bullet"/>
      <w:lvlText w:val="•"/>
      <w:lvlJc w:val="left"/>
      <w:pPr>
        <w:tabs>
          <w:tab w:val="num" w:pos="720"/>
        </w:tabs>
        <w:ind w:left="720" w:hanging="360"/>
      </w:pPr>
      <w:rPr>
        <w:rFonts w:ascii="Times" w:hAnsi="Times" w:hint="default"/>
      </w:rPr>
    </w:lvl>
    <w:lvl w:ilvl="1" w:tplc="D4067F68">
      <w:numFmt w:val="bullet"/>
      <w:lvlText w:val="–"/>
      <w:lvlJc w:val="left"/>
      <w:pPr>
        <w:tabs>
          <w:tab w:val="num" w:pos="1440"/>
        </w:tabs>
        <w:ind w:left="1440" w:hanging="360"/>
      </w:pPr>
      <w:rPr>
        <w:rFonts w:ascii="Times" w:hAnsi="Times" w:hint="default"/>
      </w:rPr>
    </w:lvl>
    <w:lvl w:ilvl="2" w:tplc="36C22230" w:tentative="1">
      <w:start w:val="1"/>
      <w:numFmt w:val="bullet"/>
      <w:lvlText w:val="•"/>
      <w:lvlJc w:val="left"/>
      <w:pPr>
        <w:tabs>
          <w:tab w:val="num" w:pos="2160"/>
        </w:tabs>
        <w:ind w:left="2160" w:hanging="360"/>
      </w:pPr>
      <w:rPr>
        <w:rFonts w:ascii="Times" w:hAnsi="Times" w:hint="default"/>
      </w:rPr>
    </w:lvl>
    <w:lvl w:ilvl="3" w:tplc="D3F275BE" w:tentative="1">
      <w:start w:val="1"/>
      <w:numFmt w:val="bullet"/>
      <w:lvlText w:val="•"/>
      <w:lvlJc w:val="left"/>
      <w:pPr>
        <w:tabs>
          <w:tab w:val="num" w:pos="2880"/>
        </w:tabs>
        <w:ind w:left="2880" w:hanging="360"/>
      </w:pPr>
      <w:rPr>
        <w:rFonts w:ascii="Times" w:hAnsi="Times" w:hint="default"/>
      </w:rPr>
    </w:lvl>
    <w:lvl w:ilvl="4" w:tplc="875682D6" w:tentative="1">
      <w:start w:val="1"/>
      <w:numFmt w:val="bullet"/>
      <w:lvlText w:val="•"/>
      <w:lvlJc w:val="left"/>
      <w:pPr>
        <w:tabs>
          <w:tab w:val="num" w:pos="3600"/>
        </w:tabs>
        <w:ind w:left="3600" w:hanging="360"/>
      </w:pPr>
      <w:rPr>
        <w:rFonts w:ascii="Times" w:hAnsi="Times" w:hint="default"/>
      </w:rPr>
    </w:lvl>
    <w:lvl w:ilvl="5" w:tplc="C13EEC1E" w:tentative="1">
      <w:start w:val="1"/>
      <w:numFmt w:val="bullet"/>
      <w:lvlText w:val="•"/>
      <w:lvlJc w:val="left"/>
      <w:pPr>
        <w:tabs>
          <w:tab w:val="num" w:pos="4320"/>
        </w:tabs>
        <w:ind w:left="4320" w:hanging="360"/>
      </w:pPr>
      <w:rPr>
        <w:rFonts w:ascii="Times" w:hAnsi="Times" w:hint="default"/>
      </w:rPr>
    </w:lvl>
    <w:lvl w:ilvl="6" w:tplc="F8CADEE8" w:tentative="1">
      <w:start w:val="1"/>
      <w:numFmt w:val="bullet"/>
      <w:lvlText w:val="•"/>
      <w:lvlJc w:val="left"/>
      <w:pPr>
        <w:tabs>
          <w:tab w:val="num" w:pos="5040"/>
        </w:tabs>
        <w:ind w:left="5040" w:hanging="360"/>
      </w:pPr>
      <w:rPr>
        <w:rFonts w:ascii="Times" w:hAnsi="Times" w:hint="default"/>
      </w:rPr>
    </w:lvl>
    <w:lvl w:ilvl="7" w:tplc="14C63824" w:tentative="1">
      <w:start w:val="1"/>
      <w:numFmt w:val="bullet"/>
      <w:lvlText w:val="•"/>
      <w:lvlJc w:val="left"/>
      <w:pPr>
        <w:tabs>
          <w:tab w:val="num" w:pos="5760"/>
        </w:tabs>
        <w:ind w:left="5760" w:hanging="360"/>
      </w:pPr>
      <w:rPr>
        <w:rFonts w:ascii="Times" w:hAnsi="Times" w:hint="default"/>
      </w:rPr>
    </w:lvl>
    <w:lvl w:ilvl="8" w:tplc="32AAF2FC" w:tentative="1">
      <w:start w:val="1"/>
      <w:numFmt w:val="bullet"/>
      <w:lvlText w:val="•"/>
      <w:lvlJc w:val="left"/>
      <w:pPr>
        <w:tabs>
          <w:tab w:val="num" w:pos="6480"/>
        </w:tabs>
        <w:ind w:left="6480" w:hanging="360"/>
      </w:pPr>
      <w:rPr>
        <w:rFonts w:ascii="Times" w:hAnsi="Times" w:hint="default"/>
      </w:rPr>
    </w:lvl>
  </w:abstractNum>
  <w:abstractNum w:abstractNumId="6">
    <w:nsid w:val="636734C0"/>
    <w:multiLevelType w:val="hybridMultilevel"/>
    <w:tmpl w:val="D2F8E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F057EF"/>
    <w:multiLevelType w:val="hybridMultilevel"/>
    <w:tmpl w:val="63345D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5C727EC"/>
    <w:multiLevelType w:val="hybridMultilevel"/>
    <w:tmpl w:val="9C4EE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A26519"/>
    <w:multiLevelType w:val="hybridMultilevel"/>
    <w:tmpl w:val="5F92F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8"/>
  </w:num>
  <w:num w:numId="5">
    <w:abstractNumId w:val="2"/>
  </w:num>
  <w:num w:numId="6">
    <w:abstractNumId w:val="0"/>
  </w:num>
  <w:num w:numId="7">
    <w:abstractNumId w:val="3"/>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071"/>
    <w:rsid w:val="00021B89"/>
    <w:rsid w:val="00023416"/>
    <w:rsid w:val="00054C1E"/>
    <w:rsid w:val="00081377"/>
    <w:rsid w:val="000E0B8D"/>
    <w:rsid w:val="0015404E"/>
    <w:rsid w:val="001654F3"/>
    <w:rsid w:val="001D0EED"/>
    <w:rsid w:val="001E677C"/>
    <w:rsid w:val="00225CBF"/>
    <w:rsid w:val="00276079"/>
    <w:rsid w:val="00277395"/>
    <w:rsid w:val="002962A7"/>
    <w:rsid w:val="002E35CA"/>
    <w:rsid w:val="002E695A"/>
    <w:rsid w:val="002F3B0A"/>
    <w:rsid w:val="003522DD"/>
    <w:rsid w:val="00356816"/>
    <w:rsid w:val="0035779F"/>
    <w:rsid w:val="00360F38"/>
    <w:rsid w:val="003662C0"/>
    <w:rsid w:val="00366C87"/>
    <w:rsid w:val="003C05FA"/>
    <w:rsid w:val="003C0A98"/>
    <w:rsid w:val="003C4F38"/>
    <w:rsid w:val="003E67BD"/>
    <w:rsid w:val="003F6071"/>
    <w:rsid w:val="0043335B"/>
    <w:rsid w:val="00435487"/>
    <w:rsid w:val="0043632C"/>
    <w:rsid w:val="004870D6"/>
    <w:rsid w:val="00497DF4"/>
    <w:rsid w:val="004B5545"/>
    <w:rsid w:val="00514811"/>
    <w:rsid w:val="00515A7E"/>
    <w:rsid w:val="00543BF7"/>
    <w:rsid w:val="0057762F"/>
    <w:rsid w:val="005815A9"/>
    <w:rsid w:val="00581B18"/>
    <w:rsid w:val="005955DA"/>
    <w:rsid w:val="005B4261"/>
    <w:rsid w:val="005B5623"/>
    <w:rsid w:val="005C55BA"/>
    <w:rsid w:val="005E41BA"/>
    <w:rsid w:val="00632857"/>
    <w:rsid w:val="006426DE"/>
    <w:rsid w:val="00686A97"/>
    <w:rsid w:val="00694819"/>
    <w:rsid w:val="0069678F"/>
    <w:rsid w:val="006A535F"/>
    <w:rsid w:val="006C44F6"/>
    <w:rsid w:val="006E03FB"/>
    <w:rsid w:val="006F2D85"/>
    <w:rsid w:val="0072655F"/>
    <w:rsid w:val="00787EEF"/>
    <w:rsid w:val="00795DB6"/>
    <w:rsid w:val="007A1546"/>
    <w:rsid w:val="007B0E3C"/>
    <w:rsid w:val="007E1553"/>
    <w:rsid w:val="00830C96"/>
    <w:rsid w:val="00855F13"/>
    <w:rsid w:val="00856639"/>
    <w:rsid w:val="008651C9"/>
    <w:rsid w:val="00872BBE"/>
    <w:rsid w:val="008A2FC2"/>
    <w:rsid w:val="008A5A73"/>
    <w:rsid w:val="008D0835"/>
    <w:rsid w:val="009044AD"/>
    <w:rsid w:val="00920EE2"/>
    <w:rsid w:val="009513DF"/>
    <w:rsid w:val="0095747A"/>
    <w:rsid w:val="009760ED"/>
    <w:rsid w:val="00994CA2"/>
    <w:rsid w:val="00A43CC8"/>
    <w:rsid w:val="00A51ABB"/>
    <w:rsid w:val="00A857B4"/>
    <w:rsid w:val="00A947EA"/>
    <w:rsid w:val="00AB6FF4"/>
    <w:rsid w:val="00AC61BB"/>
    <w:rsid w:val="00AE5B21"/>
    <w:rsid w:val="00B1108F"/>
    <w:rsid w:val="00B136D7"/>
    <w:rsid w:val="00B24207"/>
    <w:rsid w:val="00B44CA2"/>
    <w:rsid w:val="00B54CA6"/>
    <w:rsid w:val="00B55B7B"/>
    <w:rsid w:val="00B569F2"/>
    <w:rsid w:val="00B71486"/>
    <w:rsid w:val="00B74E65"/>
    <w:rsid w:val="00B86446"/>
    <w:rsid w:val="00BD413B"/>
    <w:rsid w:val="00BF4240"/>
    <w:rsid w:val="00C10ADC"/>
    <w:rsid w:val="00C2275B"/>
    <w:rsid w:val="00C4381B"/>
    <w:rsid w:val="00C80DFC"/>
    <w:rsid w:val="00C81C74"/>
    <w:rsid w:val="00C82729"/>
    <w:rsid w:val="00C94013"/>
    <w:rsid w:val="00CA7663"/>
    <w:rsid w:val="00CB28AE"/>
    <w:rsid w:val="00CC04DE"/>
    <w:rsid w:val="00CC07E6"/>
    <w:rsid w:val="00CD5A46"/>
    <w:rsid w:val="00D16A28"/>
    <w:rsid w:val="00D27186"/>
    <w:rsid w:val="00D34D4C"/>
    <w:rsid w:val="00D518D5"/>
    <w:rsid w:val="00D825A0"/>
    <w:rsid w:val="00D97CE1"/>
    <w:rsid w:val="00DC58E1"/>
    <w:rsid w:val="00DE0659"/>
    <w:rsid w:val="00DE1290"/>
    <w:rsid w:val="00DE6703"/>
    <w:rsid w:val="00E5075C"/>
    <w:rsid w:val="00EA3A9A"/>
    <w:rsid w:val="00EC5081"/>
    <w:rsid w:val="00ED0D06"/>
    <w:rsid w:val="00EE0A28"/>
    <w:rsid w:val="00EE5204"/>
    <w:rsid w:val="00EE796F"/>
    <w:rsid w:val="00EF485A"/>
    <w:rsid w:val="00F04364"/>
    <w:rsid w:val="00F352D4"/>
    <w:rsid w:val="00F36F66"/>
    <w:rsid w:val="00F41F4B"/>
    <w:rsid w:val="00F46246"/>
    <w:rsid w:val="00F60F99"/>
    <w:rsid w:val="00F62794"/>
    <w:rsid w:val="00F71BB6"/>
    <w:rsid w:val="00F75531"/>
    <w:rsid w:val="00F9378E"/>
    <w:rsid w:val="00FA5353"/>
    <w:rsid w:val="00FA66E4"/>
    <w:rsid w:val="00FB6B1E"/>
    <w:rsid w:val="00FC5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46E73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03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857B4"/>
    <w:pPr>
      <w:tabs>
        <w:tab w:val="center" w:pos="4320"/>
        <w:tab w:val="right" w:pos="8640"/>
      </w:tabs>
    </w:pPr>
  </w:style>
  <w:style w:type="paragraph" w:styleId="Footer">
    <w:name w:val="footer"/>
    <w:basedOn w:val="Normal"/>
    <w:rsid w:val="00A857B4"/>
    <w:pPr>
      <w:tabs>
        <w:tab w:val="center" w:pos="4320"/>
        <w:tab w:val="right" w:pos="8640"/>
      </w:tabs>
    </w:pPr>
  </w:style>
  <w:style w:type="character" w:styleId="PageNumber">
    <w:name w:val="page number"/>
    <w:basedOn w:val="DefaultParagraphFont"/>
    <w:rsid w:val="00A857B4"/>
  </w:style>
  <w:style w:type="paragraph" w:styleId="FootnoteText">
    <w:name w:val="footnote text"/>
    <w:basedOn w:val="Normal"/>
    <w:semiHidden/>
    <w:rsid w:val="00A857B4"/>
    <w:rPr>
      <w:sz w:val="20"/>
      <w:szCs w:val="20"/>
    </w:rPr>
  </w:style>
  <w:style w:type="character" w:styleId="FootnoteReference">
    <w:name w:val="footnote reference"/>
    <w:basedOn w:val="DefaultParagraphFont"/>
    <w:semiHidden/>
    <w:rsid w:val="00A857B4"/>
    <w:rPr>
      <w:vertAlign w:val="superscript"/>
    </w:rPr>
  </w:style>
  <w:style w:type="character" w:styleId="Hyperlink">
    <w:name w:val="Hyperlink"/>
    <w:basedOn w:val="DefaultParagraphFont"/>
    <w:rsid w:val="00C80DFC"/>
    <w:rPr>
      <w:color w:val="0000FF"/>
      <w:u w:val="single"/>
    </w:rPr>
  </w:style>
  <w:style w:type="paragraph" w:styleId="Date">
    <w:name w:val="Date"/>
    <w:basedOn w:val="Normal"/>
    <w:next w:val="Normal"/>
    <w:rsid w:val="003C05FA"/>
  </w:style>
  <w:style w:type="character" w:styleId="FollowedHyperlink">
    <w:name w:val="FollowedHyperlink"/>
    <w:basedOn w:val="DefaultParagraphFont"/>
    <w:rsid w:val="00872BBE"/>
    <w:rPr>
      <w:color w:val="800080" w:themeColor="followedHyperlink"/>
      <w:u w:val="single"/>
    </w:rPr>
  </w:style>
  <w:style w:type="paragraph" w:styleId="ListParagraph">
    <w:name w:val="List Paragraph"/>
    <w:basedOn w:val="Normal"/>
    <w:uiPriority w:val="34"/>
    <w:qFormat/>
    <w:rsid w:val="00F71BB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03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857B4"/>
    <w:pPr>
      <w:tabs>
        <w:tab w:val="center" w:pos="4320"/>
        <w:tab w:val="right" w:pos="8640"/>
      </w:tabs>
    </w:pPr>
  </w:style>
  <w:style w:type="paragraph" w:styleId="Footer">
    <w:name w:val="footer"/>
    <w:basedOn w:val="Normal"/>
    <w:rsid w:val="00A857B4"/>
    <w:pPr>
      <w:tabs>
        <w:tab w:val="center" w:pos="4320"/>
        <w:tab w:val="right" w:pos="8640"/>
      </w:tabs>
    </w:pPr>
  </w:style>
  <w:style w:type="character" w:styleId="PageNumber">
    <w:name w:val="page number"/>
    <w:basedOn w:val="DefaultParagraphFont"/>
    <w:rsid w:val="00A857B4"/>
  </w:style>
  <w:style w:type="paragraph" w:styleId="FootnoteText">
    <w:name w:val="footnote text"/>
    <w:basedOn w:val="Normal"/>
    <w:semiHidden/>
    <w:rsid w:val="00A857B4"/>
    <w:rPr>
      <w:sz w:val="20"/>
      <w:szCs w:val="20"/>
    </w:rPr>
  </w:style>
  <w:style w:type="character" w:styleId="FootnoteReference">
    <w:name w:val="footnote reference"/>
    <w:basedOn w:val="DefaultParagraphFont"/>
    <w:semiHidden/>
    <w:rsid w:val="00A857B4"/>
    <w:rPr>
      <w:vertAlign w:val="superscript"/>
    </w:rPr>
  </w:style>
  <w:style w:type="character" w:styleId="Hyperlink">
    <w:name w:val="Hyperlink"/>
    <w:basedOn w:val="DefaultParagraphFont"/>
    <w:rsid w:val="00C80DFC"/>
    <w:rPr>
      <w:color w:val="0000FF"/>
      <w:u w:val="single"/>
    </w:rPr>
  </w:style>
  <w:style w:type="paragraph" w:styleId="Date">
    <w:name w:val="Date"/>
    <w:basedOn w:val="Normal"/>
    <w:next w:val="Normal"/>
    <w:rsid w:val="003C05FA"/>
  </w:style>
  <w:style w:type="character" w:styleId="FollowedHyperlink">
    <w:name w:val="FollowedHyperlink"/>
    <w:basedOn w:val="DefaultParagraphFont"/>
    <w:rsid w:val="00872BBE"/>
    <w:rPr>
      <w:color w:val="800080" w:themeColor="followedHyperlink"/>
      <w:u w:val="single"/>
    </w:rPr>
  </w:style>
  <w:style w:type="paragraph" w:styleId="ListParagraph">
    <w:name w:val="List Paragraph"/>
    <w:basedOn w:val="Normal"/>
    <w:uiPriority w:val="34"/>
    <w:qFormat/>
    <w:rsid w:val="00F71B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300072">
      <w:bodyDiv w:val="1"/>
      <w:marLeft w:val="0"/>
      <w:marRight w:val="0"/>
      <w:marTop w:val="0"/>
      <w:marBottom w:val="0"/>
      <w:divBdr>
        <w:top w:val="none" w:sz="0" w:space="0" w:color="auto"/>
        <w:left w:val="none" w:sz="0" w:space="0" w:color="auto"/>
        <w:bottom w:val="none" w:sz="0" w:space="0" w:color="auto"/>
        <w:right w:val="none" w:sz="0" w:space="0" w:color="auto"/>
      </w:divBdr>
      <w:divsChild>
        <w:div w:id="1764107480">
          <w:marLeft w:val="547"/>
          <w:marRight w:val="0"/>
          <w:marTop w:val="67"/>
          <w:marBottom w:val="0"/>
          <w:divBdr>
            <w:top w:val="none" w:sz="0" w:space="0" w:color="auto"/>
            <w:left w:val="none" w:sz="0" w:space="0" w:color="auto"/>
            <w:bottom w:val="none" w:sz="0" w:space="0" w:color="auto"/>
            <w:right w:val="none" w:sz="0" w:space="0" w:color="auto"/>
          </w:divBdr>
        </w:div>
        <w:div w:id="1534415550">
          <w:marLeft w:val="1166"/>
          <w:marRight w:val="0"/>
          <w:marTop w:val="58"/>
          <w:marBottom w:val="0"/>
          <w:divBdr>
            <w:top w:val="none" w:sz="0" w:space="0" w:color="auto"/>
            <w:left w:val="none" w:sz="0" w:space="0" w:color="auto"/>
            <w:bottom w:val="none" w:sz="0" w:space="0" w:color="auto"/>
            <w:right w:val="none" w:sz="0" w:space="0" w:color="auto"/>
          </w:divBdr>
        </w:div>
        <w:div w:id="573204935">
          <w:marLeft w:val="1166"/>
          <w:marRight w:val="0"/>
          <w:marTop w:val="58"/>
          <w:marBottom w:val="0"/>
          <w:divBdr>
            <w:top w:val="none" w:sz="0" w:space="0" w:color="auto"/>
            <w:left w:val="none" w:sz="0" w:space="0" w:color="auto"/>
            <w:bottom w:val="none" w:sz="0" w:space="0" w:color="auto"/>
            <w:right w:val="none" w:sz="0" w:space="0" w:color="auto"/>
          </w:divBdr>
        </w:div>
        <w:div w:id="1116751803">
          <w:marLeft w:val="547"/>
          <w:marRight w:val="0"/>
          <w:marTop w:val="67"/>
          <w:marBottom w:val="0"/>
          <w:divBdr>
            <w:top w:val="none" w:sz="0" w:space="0" w:color="auto"/>
            <w:left w:val="none" w:sz="0" w:space="0" w:color="auto"/>
            <w:bottom w:val="none" w:sz="0" w:space="0" w:color="auto"/>
            <w:right w:val="none" w:sz="0" w:space="0" w:color="auto"/>
          </w:divBdr>
        </w:div>
        <w:div w:id="400810">
          <w:marLeft w:val="1166"/>
          <w:marRight w:val="0"/>
          <w:marTop w:val="53"/>
          <w:marBottom w:val="0"/>
          <w:divBdr>
            <w:top w:val="none" w:sz="0" w:space="0" w:color="auto"/>
            <w:left w:val="none" w:sz="0" w:space="0" w:color="auto"/>
            <w:bottom w:val="none" w:sz="0" w:space="0" w:color="auto"/>
            <w:right w:val="none" w:sz="0" w:space="0" w:color="auto"/>
          </w:divBdr>
        </w:div>
        <w:div w:id="1579317978">
          <w:marLeft w:val="1166"/>
          <w:marRight w:val="0"/>
          <w:marTop w:val="58"/>
          <w:marBottom w:val="0"/>
          <w:divBdr>
            <w:top w:val="none" w:sz="0" w:space="0" w:color="auto"/>
            <w:left w:val="none" w:sz="0" w:space="0" w:color="auto"/>
            <w:bottom w:val="none" w:sz="0" w:space="0" w:color="auto"/>
            <w:right w:val="none" w:sz="0" w:space="0" w:color="auto"/>
          </w:divBdr>
        </w:div>
        <w:div w:id="515847232">
          <w:marLeft w:val="1166"/>
          <w:marRight w:val="0"/>
          <w:marTop w:val="58"/>
          <w:marBottom w:val="0"/>
          <w:divBdr>
            <w:top w:val="none" w:sz="0" w:space="0" w:color="auto"/>
            <w:left w:val="none" w:sz="0" w:space="0" w:color="auto"/>
            <w:bottom w:val="none" w:sz="0" w:space="0" w:color="auto"/>
            <w:right w:val="none" w:sz="0" w:space="0" w:color="auto"/>
          </w:divBdr>
        </w:div>
        <w:div w:id="1257133000">
          <w:marLeft w:val="547"/>
          <w:marRight w:val="0"/>
          <w:marTop w:val="67"/>
          <w:marBottom w:val="0"/>
          <w:divBdr>
            <w:top w:val="none" w:sz="0" w:space="0" w:color="auto"/>
            <w:left w:val="none" w:sz="0" w:space="0" w:color="auto"/>
            <w:bottom w:val="none" w:sz="0" w:space="0" w:color="auto"/>
            <w:right w:val="none" w:sz="0" w:space="0" w:color="auto"/>
          </w:divBdr>
        </w:div>
        <w:div w:id="894925372">
          <w:marLeft w:val="1166"/>
          <w:marRight w:val="0"/>
          <w:marTop w:val="58"/>
          <w:marBottom w:val="0"/>
          <w:divBdr>
            <w:top w:val="none" w:sz="0" w:space="0" w:color="auto"/>
            <w:left w:val="none" w:sz="0" w:space="0" w:color="auto"/>
            <w:bottom w:val="none" w:sz="0" w:space="0" w:color="auto"/>
            <w:right w:val="none" w:sz="0" w:space="0" w:color="auto"/>
          </w:divBdr>
        </w:div>
        <w:div w:id="192428349">
          <w:marLeft w:val="1166"/>
          <w:marRight w:val="0"/>
          <w:marTop w:val="58"/>
          <w:marBottom w:val="0"/>
          <w:divBdr>
            <w:top w:val="none" w:sz="0" w:space="0" w:color="auto"/>
            <w:left w:val="none" w:sz="0" w:space="0" w:color="auto"/>
            <w:bottom w:val="none" w:sz="0" w:space="0" w:color="auto"/>
            <w:right w:val="none" w:sz="0" w:space="0" w:color="auto"/>
          </w:divBdr>
        </w:div>
        <w:div w:id="1453357873">
          <w:marLeft w:val="1166"/>
          <w:marRight w:val="0"/>
          <w:marTop w:val="58"/>
          <w:marBottom w:val="0"/>
          <w:divBdr>
            <w:top w:val="none" w:sz="0" w:space="0" w:color="auto"/>
            <w:left w:val="none" w:sz="0" w:space="0" w:color="auto"/>
            <w:bottom w:val="none" w:sz="0" w:space="0" w:color="auto"/>
            <w:right w:val="none" w:sz="0" w:space="0" w:color="auto"/>
          </w:divBdr>
        </w:div>
        <w:div w:id="2118677253">
          <w:marLeft w:val="1166"/>
          <w:marRight w:val="0"/>
          <w:marTop w:val="58"/>
          <w:marBottom w:val="0"/>
          <w:divBdr>
            <w:top w:val="none" w:sz="0" w:space="0" w:color="auto"/>
            <w:left w:val="none" w:sz="0" w:space="0" w:color="auto"/>
            <w:bottom w:val="none" w:sz="0" w:space="0" w:color="auto"/>
            <w:right w:val="none" w:sz="0" w:space="0" w:color="auto"/>
          </w:divBdr>
        </w:div>
        <w:div w:id="911738282">
          <w:marLeft w:val="1166"/>
          <w:marRight w:val="0"/>
          <w:marTop w:val="58"/>
          <w:marBottom w:val="0"/>
          <w:divBdr>
            <w:top w:val="none" w:sz="0" w:space="0" w:color="auto"/>
            <w:left w:val="none" w:sz="0" w:space="0" w:color="auto"/>
            <w:bottom w:val="none" w:sz="0" w:space="0" w:color="auto"/>
            <w:right w:val="none" w:sz="0" w:space="0" w:color="auto"/>
          </w:divBdr>
        </w:div>
        <w:div w:id="85734065">
          <w:marLeft w:val="1166"/>
          <w:marRight w:val="0"/>
          <w:marTop w:val="58"/>
          <w:marBottom w:val="0"/>
          <w:divBdr>
            <w:top w:val="none" w:sz="0" w:space="0" w:color="auto"/>
            <w:left w:val="none" w:sz="0" w:space="0" w:color="auto"/>
            <w:bottom w:val="none" w:sz="0" w:space="0" w:color="auto"/>
            <w:right w:val="none" w:sz="0" w:space="0" w:color="auto"/>
          </w:divBdr>
        </w:div>
        <w:div w:id="689064301">
          <w:marLeft w:val="1166"/>
          <w:marRight w:val="0"/>
          <w:marTop w:val="58"/>
          <w:marBottom w:val="0"/>
          <w:divBdr>
            <w:top w:val="none" w:sz="0" w:space="0" w:color="auto"/>
            <w:left w:val="none" w:sz="0" w:space="0" w:color="auto"/>
            <w:bottom w:val="none" w:sz="0" w:space="0" w:color="auto"/>
            <w:right w:val="none" w:sz="0" w:space="0" w:color="auto"/>
          </w:divBdr>
        </w:div>
        <w:div w:id="1456866601">
          <w:marLeft w:val="547"/>
          <w:marRight w:val="0"/>
          <w:marTop w:val="67"/>
          <w:marBottom w:val="0"/>
          <w:divBdr>
            <w:top w:val="none" w:sz="0" w:space="0" w:color="auto"/>
            <w:left w:val="none" w:sz="0" w:space="0" w:color="auto"/>
            <w:bottom w:val="none" w:sz="0" w:space="0" w:color="auto"/>
            <w:right w:val="none" w:sz="0" w:space="0" w:color="auto"/>
          </w:divBdr>
        </w:div>
        <w:div w:id="731736092">
          <w:marLeft w:val="1166"/>
          <w:marRight w:val="0"/>
          <w:marTop w:val="58"/>
          <w:marBottom w:val="0"/>
          <w:divBdr>
            <w:top w:val="none" w:sz="0" w:space="0" w:color="auto"/>
            <w:left w:val="none" w:sz="0" w:space="0" w:color="auto"/>
            <w:bottom w:val="none" w:sz="0" w:space="0" w:color="auto"/>
            <w:right w:val="none" w:sz="0" w:space="0" w:color="auto"/>
          </w:divBdr>
        </w:div>
        <w:div w:id="1599678264">
          <w:marLeft w:val="1166"/>
          <w:marRight w:val="0"/>
          <w:marTop w:val="58"/>
          <w:marBottom w:val="0"/>
          <w:divBdr>
            <w:top w:val="none" w:sz="0" w:space="0" w:color="auto"/>
            <w:left w:val="none" w:sz="0" w:space="0" w:color="auto"/>
            <w:bottom w:val="none" w:sz="0" w:space="0" w:color="auto"/>
            <w:right w:val="none" w:sz="0" w:space="0" w:color="auto"/>
          </w:divBdr>
        </w:div>
      </w:divsChild>
    </w:div>
    <w:div w:id="1463645973">
      <w:bodyDiv w:val="1"/>
      <w:marLeft w:val="0"/>
      <w:marRight w:val="0"/>
      <w:marTop w:val="0"/>
      <w:marBottom w:val="0"/>
      <w:divBdr>
        <w:top w:val="none" w:sz="0" w:space="0" w:color="auto"/>
        <w:left w:val="none" w:sz="0" w:space="0" w:color="auto"/>
        <w:bottom w:val="none" w:sz="0" w:space="0" w:color="auto"/>
        <w:right w:val="none" w:sz="0" w:space="0" w:color="auto"/>
      </w:divBdr>
      <w:divsChild>
        <w:div w:id="277761771">
          <w:marLeft w:val="1166"/>
          <w:marRight w:val="0"/>
          <w:marTop w:val="115"/>
          <w:marBottom w:val="0"/>
          <w:divBdr>
            <w:top w:val="none" w:sz="0" w:space="0" w:color="auto"/>
            <w:left w:val="none" w:sz="0" w:space="0" w:color="auto"/>
            <w:bottom w:val="none" w:sz="0" w:space="0" w:color="auto"/>
            <w:right w:val="none" w:sz="0" w:space="0" w:color="auto"/>
          </w:divBdr>
        </w:div>
        <w:div w:id="2035423065">
          <w:marLeft w:val="1166"/>
          <w:marRight w:val="0"/>
          <w:marTop w:val="115"/>
          <w:marBottom w:val="0"/>
          <w:divBdr>
            <w:top w:val="none" w:sz="0" w:space="0" w:color="auto"/>
            <w:left w:val="none" w:sz="0" w:space="0" w:color="auto"/>
            <w:bottom w:val="none" w:sz="0" w:space="0" w:color="auto"/>
            <w:right w:val="none" w:sz="0" w:space="0" w:color="auto"/>
          </w:divBdr>
        </w:div>
        <w:div w:id="935014000">
          <w:marLeft w:val="1166"/>
          <w:marRight w:val="0"/>
          <w:marTop w:val="115"/>
          <w:marBottom w:val="0"/>
          <w:divBdr>
            <w:top w:val="none" w:sz="0" w:space="0" w:color="auto"/>
            <w:left w:val="none" w:sz="0" w:space="0" w:color="auto"/>
            <w:bottom w:val="none" w:sz="0" w:space="0" w:color="auto"/>
            <w:right w:val="none" w:sz="0" w:space="0" w:color="auto"/>
          </w:divBdr>
        </w:div>
        <w:div w:id="1541551292">
          <w:marLeft w:val="1166"/>
          <w:marRight w:val="0"/>
          <w:marTop w:val="115"/>
          <w:marBottom w:val="0"/>
          <w:divBdr>
            <w:top w:val="none" w:sz="0" w:space="0" w:color="auto"/>
            <w:left w:val="none" w:sz="0" w:space="0" w:color="auto"/>
            <w:bottom w:val="none" w:sz="0" w:space="0" w:color="auto"/>
            <w:right w:val="none" w:sz="0" w:space="0" w:color="auto"/>
          </w:divBdr>
        </w:div>
        <w:div w:id="1937595191">
          <w:marLeft w:val="1166"/>
          <w:marRight w:val="0"/>
          <w:marTop w:val="115"/>
          <w:marBottom w:val="0"/>
          <w:divBdr>
            <w:top w:val="none" w:sz="0" w:space="0" w:color="auto"/>
            <w:left w:val="none" w:sz="0" w:space="0" w:color="auto"/>
            <w:bottom w:val="none" w:sz="0" w:space="0" w:color="auto"/>
            <w:right w:val="none" w:sz="0" w:space="0" w:color="auto"/>
          </w:divBdr>
        </w:div>
        <w:div w:id="587036153">
          <w:marLeft w:val="1166"/>
          <w:marRight w:val="0"/>
          <w:marTop w:val="115"/>
          <w:marBottom w:val="0"/>
          <w:divBdr>
            <w:top w:val="none" w:sz="0" w:space="0" w:color="auto"/>
            <w:left w:val="none" w:sz="0" w:space="0" w:color="auto"/>
            <w:bottom w:val="none" w:sz="0" w:space="0" w:color="auto"/>
            <w:right w:val="none" w:sz="0" w:space="0" w:color="auto"/>
          </w:divBdr>
        </w:div>
        <w:div w:id="1539123274">
          <w:marLeft w:val="1166"/>
          <w:marRight w:val="0"/>
          <w:marTop w:val="115"/>
          <w:marBottom w:val="0"/>
          <w:divBdr>
            <w:top w:val="none" w:sz="0" w:space="0" w:color="auto"/>
            <w:left w:val="none" w:sz="0" w:space="0" w:color="auto"/>
            <w:bottom w:val="none" w:sz="0" w:space="0" w:color="auto"/>
            <w:right w:val="none" w:sz="0" w:space="0" w:color="auto"/>
          </w:divBdr>
        </w:div>
        <w:div w:id="407383232">
          <w:marLeft w:val="1166"/>
          <w:marRight w:val="0"/>
          <w:marTop w:val="115"/>
          <w:marBottom w:val="0"/>
          <w:divBdr>
            <w:top w:val="none" w:sz="0" w:space="0" w:color="auto"/>
            <w:left w:val="none" w:sz="0" w:space="0" w:color="auto"/>
            <w:bottom w:val="none" w:sz="0" w:space="0" w:color="auto"/>
            <w:right w:val="none" w:sz="0" w:space="0" w:color="auto"/>
          </w:divBdr>
        </w:div>
      </w:divsChild>
    </w:div>
    <w:div w:id="1699697588">
      <w:bodyDiv w:val="1"/>
      <w:marLeft w:val="0"/>
      <w:marRight w:val="0"/>
      <w:marTop w:val="0"/>
      <w:marBottom w:val="0"/>
      <w:divBdr>
        <w:top w:val="none" w:sz="0" w:space="0" w:color="auto"/>
        <w:left w:val="none" w:sz="0" w:space="0" w:color="auto"/>
        <w:bottom w:val="none" w:sz="0" w:space="0" w:color="auto"/>
        <w:right w:val="none" w:sz="0" w:space="0" w:color="auto"/>
      </w:divBdr>
      <w:divsChild>
        <w:div w:id="936213605">
          <w:marLeft w:val="547"/>
          <w:marRight w:val="0"/>
          <w:marTop w:val="67"/>
          <w:marBottom w:val="0"/>
          <w:divBdr>
            <w:top w:val="none" w:sz="0" w:space="0" w:color="auto"/>
            <w:left w:val="none" w:sz="0" w:space="0" w:color="auto"/>
            <w:bottom w:val="none" w:sz="0" w:space="0" w:color="auto"/>
            <w:right w:val="none" w:sz="0" w:space="0" w:color="auto"/>
          </w:divBdr>
        </w:div>
        <w:div w:id="1096974193">
          <w:marLeft w:val="1166"/>
          <w:marRight w:val="0"/>
          <w:marTop w:val="58"/>
          <w:marBottom w:val="0"/>
          <w:divBdr>
            <w:top w:val="none" w:sz="0" w:space="0" w:color="auto"/>
            <w:left w:val="none" w:sz="0" w:space="0" w:color="auto"/>
            <w:bottom w:val="none" w:sz="0" w:space="0" w:color="auto"/>
            <w:right w:val="none" w:sz="0" w:space="0" w:color="auto"/>
          </w:divBdr>
        </w:div>
        <w:div w:id="1090002182">
          <w:marLeft w:val="1166"/>
          <w:marRight w:val="0"/>
          <w:marTop w:val="58"/>
          <w:marBottom w:val="0"/>
          <w:divBdr>
            <w:top w:val="none" w:sz="0" w:space="0" w:color="auto"/>
            <w:left w:val="none" w:sz="0" w:space="0" w:color="auto"/>
            <w:bottom w:val="none" w:sz="0" w:space="0" w:color="auto"/>
            <w:right w:val="none" w:sz="0" w:space="0" w:color="auto"/>
          </w:divBdr>
        </w:div>
        <w:div w:id="840585828">
          <w:marLeft w:val="547"/>
          <w:marRight w:val="0"/>
          <w:marTop w:val="67"/>
          <w:marBottom w:val="0"/>
          <w:divBdr>
            <w:top w:val="none" w:sz="0" w:space="0" w:color="auto"/>
            <w:left w:val="none" w:sz="0" w:space="0" w:color="auto"/>
            <w:bottom w:val="none" w:sz="0" w:space="0" w:color="auto"/>
            <w:right w:val="none" w:sz="0" w:space="0" w:color="auto"/>
          </w:divBdr>
        </w:div>
        <w:div w:id="2137554850">
          <w:marLeft w:val="1166"/>
          <w:marRight w:val="0"/>
          <w:marTop w:val="53"/>
          <w:marBottom w:val="0"/>
          <w:divBdr>
            <w:top w:val="none" w:sz="0" w:space="0" w:color="auto"/>
            <w:left w:val="none" w:sz="0" w:space="0" w:color="auto"/>
            <w:bottom w:val="none" w:sz="0" w:space="0" w:color="auto"/>
            <w:right w:val="none" w:sz="0" w:space="0" w:color="auto"/>
          </w:divBdr>
        </w:div>
        <w:div w:id="1516845714">
          <w:marLeft w:val="1166"/>
          <w:marRight w:val="0"/>
          <w:marTop w:val="58"/>
          <w:marBottom w:val="0"/>
          <w:divBdr>
            <w:top w:val="none" w:sz="0" w:space="0" w:color="auto"/>
            <w:left w:val="none" w:sz="0" w:space="0" w:color="auto"/>
            <w:bottom w:val="none" w:sz="0" w:space="0" w:color="auto"/>
            <w:right w:val="none" w:sz="0" w:space="0" w:color="auto"/>
          </w:divBdr>
        </w:div>
        <w:div w:id="1235429391">
          <w:marLeft w:val="1166"/>
          <w:marRight w:val="0"/>
          <w:marTop w:val="58"/>
          <w:marBottom w:val="0"/>
          <w:divBdr>
            <w:top w:val="none" w:sz="0" w:space="0" w:color="auto"/>
            <w:left w:val="none" w:sz="0" w:space="0" w:color="auto"/>
            <w:bottom w:val="none" w:sz="0" w:space="0" w:color="auto"/>
            <w:right w:val="none" w:sz="0" w:space="0" w:color="auto"/>
          </w:divBdr>
        </w:div>
        <w:div w:id="393429511">
          <w:marLeft w:val="547"/>
          <w:marRight w:val="0"/>
          <w:marTop w:val="67"/>
          <w:marBottom w:val="0"/>
          <w:divBdr>
            <w:top w:val="none" w:sz="0" w:space="0" w:color="auto"/>
            <w:left w:val="none" w:sz="0" w:space="0" w:color="auto"/>
            <w:bottom w:val="none" w:sz="0" w:space="0" w:color="auto"/>
            <w:right w:val="none" w:sz="0" w:space="0" w:color="auto"/>
          </w:divBdr>
        </w:div>
        <w:div w:id="1135215166">
          <w:marLeft w:val="1166"/>
          <w:marRight w:val="0"/>
          <w:marTop w:val="58"/>
          <w:marBottom w:val="0"/>
          <w:divBdr>
            <w:top w:val="none" w:sz="0" w:space="0" w:color="auto"/>
            <w:left w:val="none" w:sz="0" w:space="0" w:color="auto"/>
            <w:bottom w:val="none" w:sz="0" w:space="0" w:color="auto"/>
            <w:right w:val="none" w:sz="0" w:space="0" w:color="auto"/>
          </w:divBdr>
        </w:div>
        <w:div w:id="1283881975">
          <w:marLeft w:val="1166"/>
          <w:marRight w:val="0"/>
          <w:marTop w:val="58"/>
          <w:marBottom w:val="0"/>
          <w:divBdr>
            <w:top w:val="none" w:sz="0" w:space="0" w:color="auto"/>
            <w:left w:val="none" w:sz="0" w:space="0" w:color="auto"/>
            <w:bottom w:val="none" w:sz="0" w:space="0" w:color="auto"/>
            <w:right w:val="none" w:sz="0" w:space="0" w:color="auto"/>
          </w:divBdr>
        </w:div>
        <w:div w:id="1601333971">
          <w:marLeft w:val="1166"/>
          <w:marRight w:val="0"/>
          <w:marTop w:val="58"/>
          <w:marBottom w:val="0"/>
          <w:divBdr>
            <w:top w:val="none" w:sz="0" w:space="0" w:color="auto"/>
            <w:left w:val="none" w:sz="0" w:space="0" w:color="auto"/>
            <w:bottom w:val="none" w:sz="0" w:space="0" w:color="auto"/>
            <w:right w:val="none" w:sz="0" w:space="0" w:color="auto"/>
          </w:divBdr>
        </w:div>
        <w:div w:id="1786388689">
          <w:marLeft w:val="1166"/>
          <w:marRight w:val="0"/>
          <w:marTop w:val="58"/>
          <w:marBottom w:val="0"/>
          <w:divBdr>
            <w:top w:val="none" w:sz="0" w:space="0" w:color="auto"/>
            <w:left w:val="none" w:sz="0" w:space="0" w:color="auto"/>
            <w:bottom w:val="none" w:sz="0" w:space="0" w:color="auto"/>
            <w:right w:val="none" w:sz="0" w:space="0" w:color="auto"/>
          </w:divBdr>
        </w:div>
        <w:div w:id="1400428">
          <w:marLeft w:val="1166"/>
          <w:marRight w:val="0"/>
          <w:marTop w:val="58"/>
          <w:marBottom w:val="0"/>
          <w:divBdr>
            <w:top w:val="none" w:sz="0" w:space="0" w:color="auto"/>
            <w:left w:val="none" w:sz="0" w:space="0" w:color="auto"/>
            <w:bottom w:val="none" w:sz="0" w:space="0" w:color="auto"/>
            <w:right w:val="none" w:sz="0" w:space="0" w:color="auto"/>
          </w:divBdr>
        </w:div>
        <w:div w:id="191117741">
          <w:marLeft w:val="1166"/>
          <w:marRight w:val="0"/>
          <w:marTop w:val="58"/>
          <w:marBottom w:val="0"/>
          <w:divBdr>
            <w:top w:val="none" w:sz="0" w:space="0" w:color="auto"/>
            <w:left w:val="none" w:sz="0" w:space="0" w:color="auto"/>
            <w:bottom w:val="none" w:sz="0" w:space="0" w:color="auto"/>
            <w:right w:val="none" w:sz="0" w:space="0" w:color="auto"/>
          </w:divBdr>
        </w:div>
        <w:div w:id="2063628428">
          <w:marLeft w:val="1166"/>
          <w:marRight w:val="0"/>
          <w:marTop w:val="58"/>
          <w:marBottom w:val="0"/>
          <w:divBdr>
            <w:top w:val="none" w:sz="0" w:space="0" w:color="auto"/>
            <w:left w:val="none" w:sz="0" w:space="0" w:color="auto"/>
            <w:bottom w:val="none" w:sz="0" w:space="0" w:color="auto"/>
            <w:right w:val="none" w:sz="0" w:space="0" w:color="auto"/>
          </w:divBdr>
        </w:div>
        <w:div w:id="59718546">
          <w:marLeft w:val="547"/>
          <w:marRight w:val="0"/>
          <w:marTop w:val="67"/>
          <w:marBottom w:val="0"/>
          <w:divBdr>
            <w:top w:val="none" w:sz="0" w:space="0" w:color="auto"/>
            <w:left w:val="none" w:sz="0" w:space="0" w:color="auto"/>
            <w:bottom w:val="none" w:sz="0" w:space="0" w:color="auto"/>
            <w:right w:val="none" w:sz="0" w:space="0" w:color="auto"/>
          </w:divBdr>
        </w:div>
        <w:div w:id="223876368">
          <w:marLeft w:val="1166"/>
          <w:marRight w:val="0"/>
          <w:marTop w:val="58"/>
          <w:marBottom w:val="0"/>
          <w:divBdr>
            <w:top w:val="none" w:sz="0" w:space="0" w:color="auto"/>
            <w:left w:val="none" w:sz="0" w:space="0" w:color="auto"/>
            <w:bottom w:val="none" w:sz="0" w:space="0" w:color="auto"/>
            <w:right w:val="none" w:sz="0" w:space="0" w:color="auto"/>
          </w:divBdr>
        </w:div>
        <w:div w:id="1311137294">
          <w:marLeft w:val="1166"/>
          <w:marRight w:val="0"/>
          <w:marTop w:val="58"/>
          <w:marBottom w:val="0"/>
          <w:divBdr>
            <w:top w:val="none" w:sz="0" w:space="0" w:color="auto"/>
            <w:left w:val="none" w:sz="0" w:space="0" w:color="auto"/>
            <w:bottom w:val="none" w:sz="0" w:space="0" w:color="auto"/>
            <w:right w:val="none" w:sz="0" w:space="0" w:color="auto"/>
          </w:divBdr>
        </w:div>
      </w:divsChild>
    </w:div>
    <w:div w:id="1722360873">
      <w:bodyDiv w:val="1"/>
      <w:marLeft w:val="0"/>
      <w:marRight w:val="0"/>
      <w:marTop w:val="0"/>
      <w:marBottom w:val="0"/>
      <w:divBdr>
        <w:top w:val="none" w:sz="0" w:space="0" w:color="auto"/>
        <w:left w:val="none" w:sz="0" w:space="0" w:color="auto"/>
        <w:bottom w:val="none" w:sz="0" w:space="0" w:color="auto"/>
        <w:right w:val="none" w:sz="0" w:space="0" w:color="auto"/>
      </w:divBdr>
      <w:divsChild>
        <w:div w:id="1911423489">
          <w:marLeft w:val="547"/>
          <w:marRight w:val="0"/>
          <w:marTop w:val="67"/>
          <w:marBottom w:val="0"/>
          <w:divBdr>
            <w:top w:val="none" w:sz="0" w:space="0" w:color="auto"/>
            <w:left w:val="none" w:sz="0" w:space="0" w:color="auto"/>
            <w:bottom w:val="none" w:sz="0" w:space="0" w:color="auto"/>
            <w:right w:val="none" w:sz="0" w:space="0" w:color="auto"/>
          </w:divBdr>
        </w:div>
        <w:div w:id="1193956770">
          <w:marLeft w:val="1166"/>
          <w:marRight w:val="0"/>
          <w:marTop w:val="58"/>
          <w:marBottom w:val="0"/>
          <w:divBdr>
            <w:top w:val="none" w:sz="0" w:space="0" w:color="auto"/>
            <w:left w:val="none" w:sz="0" w:space="0" w:color="auto"/>
            <w:bottom w:val="none" w:sz="0" w:space="0" w:color="auto"/>
            <w:right w:val="none" w:sz="0" w:space="0" w:color="auto"/>
          </w:divBdr>
        </w:div>
        <w:div w:id="1441490839">
          <w:marLeft w:val="1166"/>
          <w:marRight w:val="0"/>
          <w:marTop w:val="58"/>
          <w:marBottom w:val="0"/>
          <w:divBdr>
            <w:top w:val="none" w:sz="0" w:space="0" w:color="auto"/>
            <w:left w:val="none" w:sz="0" w:space="0" w:color="auto"/>
            <w:bottom w:val="none" w:sz="0" w:space="0" w:color="auto"/>
            <w:right w:val="none" w:sz="0" w:space="0" w:color="auto"/>
          </w:divBdr>
        </w:div>
        <w:div w:id="277956455">
          <w:marLeft w:val="547"/>
          <w:marRight w:val="0"/>
          <w:marTop w:val="67"/>
          <w:marBottom w:val="0"/>
          <w:divBdr>
            <w:top w:val="none" w:sz="0" w:space="0" w:color="auto"/>
            <w:left w:val="none" w:sz="0" w:space="0" w:color="auto"/>
            <w:bottom w:val="none" w:sz="0" w:space="0" w:color="auto"/>
            <w:right w:val="none" w:sz="0" w:space="0" w:color="auto"/>
          </w:divBdr>
        </w:div>
        <w:div w:id="85806388">
          <w:marLeft w:val="1166"/>
          <w:marRight w:val="0"/>
          <w:marTop w:val="53"/>
          <w:marBottom w:val="0"/>
          <w:divBdr>
            <w:top w:val="none" w:sz="0" w:space="0" w:color="auto"/>
            <w:left w:val="none" w:sz="0" w:space="0" w:color="auto"/>
            <w:bottom w:val="none" w:sz="0" w:space="0" w:color="auto"/>
            <w:right w:val="none" w:sz="0" w:space="0" w:color="auto"/>
          </w:divBdr>
        </w:div>
        <w:div w:id="167184383">
          <w:marLeft w:val="1166"/>
          <w:marRight w:val="0"/>
          <w:marTop w:val="58"/>
          <w:marBottom w:val="0"/>
          <w:divBdr>
            <w:top w:val="none" w:sz="0" w:space="0" w:color="auto"/>
            <w:left w:val="none" w:sz="0" w:space="0" w:color="auto"/>
            <w:bottom w:val="none" w:sz="0" w:space="0" w:color="auto"/>
            <w:right w:val="none" w:sz="0" w:space="0" w:color="auto"/>
          </w:divBdr>
        </w:div>
        <w:div w:id="949236454">
          <w:marLeft w:val="1166"/>
          <w:marRight w:val="0"/>
          <w:marTop w:val="58"/>
          <w:marBottom w:val="0"/>
          <w:divBdr>
            <w:top w:val="none" w:sz="0" w:space="0" w:color="auto"/>
            <w:left w:val="none" w:sz="0" w:space="0" w:color="auto"/>
            <w:bottom w:val="none" w:sz="0" w:space="0" w:color="auto"/>
            <w:right w:val="none" w:sz="0" w:space="0" w:color="auto"/>
          </w:divBdr>
        </w:div>
        <w:div w:id="358513606">
          <w:marLeft w:val="547"/>
          <w:marRight w:val="0"/>
          <w:marTop w:val="67"/>
          <w:marBottom w:val="0"/>
          <w:divBdr>
            <w:top w:val="none" w:sz="0" w:space="0" w:color="auto"/>
            <w:left w:val="none" w:sz="0" w:space="0" w:color="auto"/>
            <w:bottom w:val="none" w:sz="0" w:space="0" w:color="auto"/>
            <w:right w:val="none" w:sz="0" w:space="0" w:color="auto"/>
          </w:divBdr>
        </w:div>
        <w:div w:id="1133405405">
          <w:marLeft w:val="1166"/>
          <w:marRight w:val="0"/>
          <w:marTop w:val="58"/>
          <w:marBottom w:val="0"/>
          <w:divBdr>
            <w:top w:val="none" w:sz="0" w:space="0" w:color="auto"/>
            <w:left w:val="none" w:sz="0" w:space="0" w:color="auto"/>
            <w:bottom w:val="none" w:sz="0" w:space="0" w:color="auto"/>
            <w:right w:val="none" w:sz="0" w:space="0" w:color="auto"/>
          </w:divBdr>
        </w:div>
        <w:div w:id="1776055340">
          <w:marLeft w:val="1166"/>
          <w:marRight w:val="0"/>
          <w:marTop w:val="58"/>
          <w:marBottom w:val="0"/>
          <w:divBdr>
            <w:top w:val="none" w:sz="0" w:space="0" w:color="auto"/>
            <w:left w:val="none" w:sz="0" w:space="0" w:color="auto"/>
            <w:bottom w:val="none" w:sz="0" w:space="0" w:color="auto"/>
            <w:right w:val="none" w:sz="0" w:space="0" w:color="auto"/>
          </w:divBdr>
        </w:div>
        <w:div w:id="1912810254">
          <w:marLeft w:val="1166"/>
          <w:marRight w:val="0"/>
          <w:marTop w:val="58"/>
          <w:marBottom w:val="0"/>
          <w:divBdr>
            <w:top w:val="none" w:sz="0" w:space="0" w:color="auto"/>
            <w:left w:val="none" w:sz="0" w:space="0" w:color="auto"/>
            <w:bottom w:val="none" w:sz="0" w:space="0" w:color="auto"/>
            <w:right w:val="none" w:sz="0" w:space="0" w:color="auto"/>
          </w:divBdr>
        </w:div>
        <w:div w:id="1345090152">
          <w:marLeft w:val="1166"/>
          <w:marRight w:val="0"/>
          <w:marTop w:val="58"/>
          <w:marBottom w:val="0"/>
          <w:divBdr>
            <w:top w:val="none" w:sz="0" w:space="0" w:color="auto"/>
            <w:left w:val="none" w:sz="0" w:space="0" w:color="auto"/>
            <w:bottom w:val="none" w:sz="0" w:space="0" w:color="auto"/>
            <w:right w:val="none" w:sz="0" w:space="0" w:color="auto"/>
          </w:divBdr>
        </w:div>
        <w:div w:id="239490952">
          <w:marLeft w:val="1166"/>
          <w:marRight w:val="0"/>
          <w:marTop w:val="58"/>
          <w:marBottom w:val="0"/>
          <w:divBdr>
            <w:top w:val="none" w:sz="0" w:space="0" w:color="auto"/>
            <w:left w:val="none" w:sz="0" w:space="0" w:color="auto"/>
            <w:bottom w:val="none" w:sz="0" w:space="0" w:color="auto"/>
            <w:right w:val="none" w:sz="0" w:space="0" w:color="auto"/>
          </w:divBdr>
        </w:div>
        <w:div w:id="1204319993">
          <w:marLeft w:val="1166"/>
          <w:marRight w:val="0"/>
          <w:marTop w:val="58"/>
          <w:marBottom w:val="0"/>
          <w:divBdr>
            <w:top w:val="none" w:sz="0" w:space="0" w:color="auto"/>
            <w:left w:val="none" w:sz="0" w:space="0" w:color="auto"/>
            <w:bottom w:val="none" w:sz="0" w:space="0" w:color="auto"/>
            <w:right w:val="none" w:sz="0" w:space="0" w:color="auto"/>
          </w:divBdr>
        </w:div>
        <w:div w:id="1190029760">
          <w:marLeft w:val="1166"/>
          <w:marRight w:val="0"/>
          <w:marTop w:val="58"/>
          <w:marBottom w:val="0"/>
          <w:divBdr>
            <w:top w:val="none" w:sz="0" w:space="0" w:color="auto"/>
            <w:left w:val="none" w:sz="0" w:space="0" w:color="auto"/>
            <w:bottom w:val="none" w:sz="0" w:space="0" w:color="auto"/>
            <w:right w:val="none" w:sz="0" w:space="0" w:color="auto"/>
          </w:divBdr>
        </w:div>
        <w:div w:id="976836285">
          <w:marLeft w:val="547"/>
          <w:marRight w:val="0"/>
          <w:marTop w:val="67"/>
          <w:marBottom w:val="0"/>
          <w:divBdr>
            <w:top w:val="none" w:sz="0" w:space="0" w:color="auto"/>
            <w:left w:val="none" w:sz="0" w:space="0" w:color="auto"/>
            <w:bottom w:val="none" w:sz="0" w:space="0" w:color="auto"/>
            <w:right w:val="none" w:sz="0" w:space="0" w:color="auto"/>
          </w:divBdr>
        </w:div>
        <w:div w:id="648899549">
          <w:marLeft w:val="1166"/>
          <w:marRight w:val="0"/>
          <w:marTop w:val="58"/>
          <w:marBottom w:val="0"/>
          <w:divBdr>
            <w:top w:val="none" w:sz="0" w:space="0" w:color="auto"/>
            <w:left w:val="none" w:sz="0" w:space="0" w:color="auto"/>
            <w:bottom w:val="none" w:sz="0" w:space="0" w:color="auto"/>
            <w:right w:val="none" w:sz="0" w:space="0" w:color="auto"/>
          </w:divBdr>
        </w:div>
        <w:div w:id="40829518">
          <w:marLeft w:val="1166"/>
          <w:marRight w:val="0"/>
          <w:marTop w:val="58"/>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2336</Words>
  <Characters>13319</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ILC Damping Rings Lattices Evaluation</vt:lpstr>
    </vt:vector>
  </TitlesOfParts>
  <Company>Daresbury Laboratory</Company>
  <LinksUpToDate>false</LinksUpToDate>
  <CharactersWithSpaces>15624</CharactersWithSpaces>
  <SharedDoc>false</SharedDoc>
  <HLinks>
    <vt:vector size="6" baseType="variant">
      <vt:variant>
        <vt:i4>2818158</vt:i4>
      </vt:variant>
      <vt:variant>
        <vt:i4>0</vt:i4>
      </vt:variant>
      <vt:variant>
        <vt:i4>0</vt:i4>
      </vt:variant>
      <vt:variant>
        <vt:i4>5</vt:i4>
      </vt:variant>
      <vt:variant>
        <vt:lpwstr>https://wiki.lepp.cornell.edu/ilc/pub/Public/DampingRings/LatEvalPage/EDRLatticeSpecifications.pdf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ILC Damping Rings Lattices Evaluation</dc:title>
  <dc:subject/>
  <dc:creator>user</dc:creator>
  <cp:keywords/>
  <dc:description/>
  <cp:lastModifiedBy>Mark Palmer</cp:lastModifiedBy>
  <cp:revision>2</cp:revision>
  <cp:lastPrinted>2011-03-19T18:51:00Z</cp:lastPrinted>
  <dcterms:created xsi:type="dcterms:W3CDTF">2011-06-23T16:52:00Z</dcterms:created>
  <dcterms:modified xsi:type="dcterms:W3CDTF">2011-06-23T16:52:00Z</dcterms:modified>
</cp:coreProperties>
</file>